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C3FD" w14:textId="77777777" w:rsidR="00C7701E" w:rsidRPr="00C91CC5" w:rsidRDefault="00D64A73" w:rsidP="0087352D">
      <w:pPr>
        <w:pStyle w:val="TitelDocument"/>
        <w:tabs>
          <w:tab w:val="right" w:pos="8787"/>
        </w:tabs>
        <w:rPr>
          <w:rFonts w:asciiTheme="majorHAnsi" w:hAnsiTheme="majorHAnsi" w:cstheme="majorHAnsi"/>
        </w:rPr>
      </w:pPr>
      <w:r>
        <w:rPr>
          <w:rFonts w:asciiTheme="majorHAnsi" w:hAnsiTheme="majorHAnsi" w:cstheme="majorHAnsi"/>
        </w:rPr>
        <w:t>Aanmelden pilot</w:t>
      </w:r>
      <w:r w:rsidR="003B3EE3">
        <w:rPr>
          <w:rFonts w:asciiTheme="majorHAnsi" w:hAnsiTheme="majorHAnsi" w:cstheme="majorHAnsi"/>
        </w:rPr>
        <w:t xml:space="preserve"> Digitale Intake BVO darmkanker</w:t>
      </w:r>
    </w:p>
    <w:p w14:paraId="6A6D79A1" w14:textId="77777777" w:rsidR="000F5510" w:rsidRDefault="008C6FFF" w:rsidP="00C91CC5">
      <w:pPr>
        <w:pStyle w:val="Plattetekst"/>
        <w:rPr>
          <w:szCs w:val="20"/>
        </w:rPr>
      </w:pPr>
      <w:r>
        <w:rPr>
          <w:szCs w:val="20"/>
        </w:rPr>
        <w:t xml:space="preserve">Aanmelden voor </w:t>
      </w:r>
      <w:r w:rsidR="005B6790">
        <w:rPr>
          <w:szCs w:val="20"/>
        </w:rPr>
        <w:t xml:space="preserve">deelname aan </w:t>
      </w:r>
      <w:r>
        <w:rPr>
          <w:szCs w:val="20"/>
        </w:rPr>
        <w:t>de</w:t>
      </w:r>
      <w:r w:rsidR="005B6790">
        <w:rPr>
          <w:szCs w:val="20"/>
        </w:rPr>
        <w:t xml:space="preserve"> pilot naar het gebruik van een digitale intake binnen het BVO darmkanker, </w:t>
      </w:r>
      <w:r>
        <w:rPr>
          <w:szCs w:val="20"/>
        </w:rPr>
        <w:t>kan door</w:t>
      </w:r>
      <w:r w:rsidR="005B6790">
        <w:rPr>
          <w:szCs w:val="20"/>
        </w:rPr>
        <w:t xml:space="preserve"> dit formulier in</w:t>
      </w:r>
      <w:r>
        <w:rPr>
          <w:szCs w:val="20"/>
        </w:rPr>
        <w:t xml:space="preserve"> te </w:t>
      </w:r>
      <w:r w:rsidR="005B6790">
        <w:rPr>
          <w:szCs w:val="20"/>
        </w:rPr>
        <w:t xml:space="preserve">vullen (oranje velden verplicht) en per mail </w:t>
      </w:r>
      <w:r>
        <w:rPr>
          <w:szCs w:val="20"/>
        </w:rPr>
        <w:t xml:space="preserve">te </w:t>
      </w:r>
      <w:r w:rsidR="005B6790">
        <w:rPr>
          <w:szCs w:val="20"/>
        </w:rPr>
        <w:t xml:space="preserve">sturen naar </w:t>
      </w:r>
      <w:hyperlink r:id="rId8" w:history="1">
        <w:r w:rsidR="005B6790" w:rsidRPr="00257890">
          <w:rPr>
            <w:rStyle w:val="Hyperlink"/>
            <w:szCs w:val="20"/>
          </w:rPr>
          <w:t>esther.backus@bevolkingsonderzoeknederland.nl</w:t>
        </w:r>
      </w:hyperlink>
      <w:r w:rsidR="005B6790">
        <w:rPr>
          <w:szCs w:val="20"/>
        </w:rPr>
        <w:t xml:space="preserve">. Deadline voor insturen is 7 oktober 2024. </w:t>
      </w:r>
      <w:r w:rsidR="005B6790">
        <w:t>Indien er meerdere intakelocaties geschikt zijn om deel te nemen aan de pilot wordt er geloot.</w:t>
      </w:r>
    </w:p>
    <w:p w14:paraId="04E00296" w14:textId="77777777" w:rsidR="005B6790" w:rsidRPr="00CD024F" w:rsidRDefault="005B6790" w:rsidP="00C91CC5">
      <w:pPr>
        <w:pStyle w:val="Plattetekst"/>
        <w:rPr>
          <w:szCs w:val="20"/>
        </w:rPr>
      </w:pPr>
    </w:p>
    <w:p w14:paraId="20CFF9F4" w14:textId="77777777" w:rsidR="003B3EE3" w:rsidRPr="00CD024F" w:rsidRDefault="003B3EE3" w:rsidP="00CD024F">
      <w:pPr>
        <w:pStyle w:val="Lijstalinea"/>
        <w:numPr>
          <w:ilvl w:val="0"/>
          <w:numId w:val="21"/>
        </w:numPr>
        <w:ind w:left="709"/>
        <w:rPr>
          <w:szCs w:val="20"/>
        </w:rPr>
      </w:pPr>
      <w:r w:rsidRPr="00CD024F">
        <w:rPr>
          <w:szCs w:val="20"/>
        </w:rPr>
        <w:t>Voor het mogen uitvoeren van een digitale intake binnen het BVO darmkanker zijn de volgende concepteisen opgesteld. Deze zijn opgesplitst in eisen aan het proces bij de intakelocatie en eisen aan de tool:</w:t>
      </w:r>
    </w:p>
    <w:p w14:paraId="65B4C7BA" w14:textId="77777777" w:rsidR="00CD024F" w:rsidRPr="00CD024F" w:rsidRDefault="00CD024F" w:rsidP="00DB74F6">
      <w:pPr>
        <w:pStyle w:val="Plattetekst"/>
        <w:numPr>
          <w:ilvl w:val="0"/>
          <w:numId w:val="22"/>
        </w:numPr>
        <w:rPr>
          <w:szCs w:val="20"/>
          <w:lang w:eastAsia="en-US"/>
        </w:rPr>
      </w:pPr>
      <w:r w:rsidRPr="00CD024F">
        <w:rPr>
          <w:rFonts w:asciiTheme="minorHAnsi" w:eastAsia="Times New Roman" w:hAnsiTheme="minorHAnsi" w:cstheme="minorHAnsi"/>
          <w:szCs w:val="20"/>
          <w:lang w:eastAsia="en-US"/>
        </w:rPr>
        <w:t>Geef in de rechter kolom aan of u voldoet aan de gestelde eis:</w:t>
      </w:r>
    </w:p>
    <w:tbl>
      <w:tblPr>
        <w:tblStyle w:val="Tabelraster"/>
        <w:tblW w:w="0" w:type="auto"/>
        <w:tblInd w:w="137" w:type="dxa"/>
        <w:tblLook w:val="04A0" w:firstRow="1" w:lastRow="0" w:firstColumn="1" w:lastColumn="0" w:noHBand="0" w:noVBand="1"/>
      </w:tblPr>
      <w:tblGrid>
        <w:gridCol w:w="11198"/>
        <w:gridCol w:w="2658"/>
      </w:tblGrid>
      <w:tr w:rsidR="002A5B31" w:rsidRPr="00CD024F" w14:paraId="6E9E8F24" w14:textId="77777777" w:rsidTr="00CD024F">
        <w:trPr>
          <w:cnfStyle w:val="100000000000" w:firstRow="1" w:lastRow="0" w:firstColumn="0" w:lastColumn="0" w:oddVBand="0" w:evenVBand="0" w:oddHBand="0" w:evenHBand="0" w:firstRowFirstColumn="0" w:firstRowLastColumn="0" w:lastRowFirstColumn="0" w:lastRowLastColumn="0"/>
        </w:trPr>
        <w:tc>
          <w:tcPr>
            <w:tcW w:w="11198" w:type="dxa"/>
          </w:tcPr>
          <w:p w14:paraId="635F0C5A" w14:textId="77777777" w:rsidR="002A5B31" w:rsidRPr="00CD024F" w:rsidRDefault="002A5B31" w:rsidP="002A5B31">
            <w:pPr>
              <w:contextualSpacing/>
              <w:rPr>
                <w:rFonts w:asciiTheme="minorHAnsi" w:eastAsia="Times New Roman" w:hAnsiTheme="minorHAnsi" w:cstheme="minorHAnsi"/>
                <w:color w:val="1F5FBF"/>
                <w:szCs w:val="20"/>
                <w:lang w:eastAsia="en-US"/>
              </w:rPr>
            </w:pPr>
            <w:r w:rsidRPr="00CD024F">
              <w:rPr>
                <w:rFonts w:asciiTheme="minorHAnsi" w:eastAsia="Arial" w:hAnsiTheme="minorHAnsi" w:cstheme="minorHAnsi"/>
                <w:i/>
                <w:iCs/>
                <w:color w:val="000000" w:themeColor="text1"/>
                <w:kern w:val="24"/>
                <w:szCs w:val="20"/>
                <w:lang w:eastAsia="en-US"/>
              </w:rPr>
              <w:t>(Concept)eisen aan het proces</w:t>
            </w:r>
          </w:p>
        </w:tc>
        <w:tc>
          <w:tcPr>
            <w:tcW w:w="2658" w:type="dxa"/>
          </w:tcPr>
          <w:p w14:paraId="5069B41B" w14:textId="77777777" w:rsidR="002A5B31" w:rsidRPr="00CD024F" w:rsidRDefault="00CD024F" w:rsidP="002A5B31">
            <w:pPr>
              <w:contextualSpacing/>
              <w:rPr>
                <w:rFonts w:asciiTheme="minorHAnsi" w:eastAsia="Arial" w:hAnsiTheme="minorHAnsi" w:cstheme="minorHAnsi"/>
                <w:i/>
                <w:iCs/>
                <w:color w:val="000000" w:themeColor="text1"/>
                <w:kern w:val="24"/>
                <w:szCs w:val="20"/>
                <w:lang w:eastAsia="en-US"/>
              </w:rPr>
            </w:pPr>
            <w:r w:rsidRPr="00CD024F">
              <w:rPr>
                <w:rFonts w:asciiTheme="minorHAnsi" w:eastAsia="Arial" w:hAnsiTheme="minorHAnsi" w:cstheme="minorHAnsi"/>
                <w:i/>
                <w:iCs/>
                <w:color w:val="000000" w:themeColor="text1"/>
                <w:kern w:val="24"/>
                <w:szCs w:val="20"/>
                <w:lang w:eastAsia="en-US"/>
              </w:rPr>
              <w:t xml:space="preserve">Voldoet intakelocatie aan </w:t>
            </w:r>
          </w:p>
          <w:p w14:paraId="022F60BB" w14:textId="77777777" w:rsidR="00CD024F" w:rsidRPr="00CD024F" w:rsidRDefault="00CD024F" w:rsidP="00CD024F">
            <w:pPr>
              <w:pStyle w:val="Plattetekst"/>
              <w:rPr>
                <w:szCs w:val="20"/>
                <w:lang w:eastAsia="en-US"/>
              </w:rPr>
            </w:pPr>
            <w:r w:rsidRPr="00CD024F">
              <w:rPr>
                <w:szCs w:val="20"/>
                <w:lang w:eastAsia="en-US"/>
              </w:rPr>
              <w:t>(ja/nee)</w:t>
            </w:r>
          </w:p>
        </w:tc>
      </w:tr>
      <w:tr w:rsidR="002A5B31" w:rsidRPr="00CD024F" w14:paraId="0446CF2C" w14:textId="77777777" w:rsidTr="005B6790">
        <w:tc>
          <w:tcPr>
            <w:tcW w:w="11198" w:type="dxa"/>
          </w:tcPr>
          <w:p w14:paraId="53E65489" w14:textId="77777777" w:rsidR="002A5B31" w:rsidRPr="00CD024F" w:rsidRDefault="002A5B31" w:rsidP="005843D5">
            <w:pPr>
              <w:pStyle w:val="Opsomming"/>
              <w:rPr>
                <w:lang w:eastAsia="en-US"/>
              </w:rPr>
            </w:pPr>
            <w:r w:rsidRPr="00CD024F">
              <w:rPr>
                <w:lang w:eastAsia="en-US"/>
              </w:rPr>
              <w:t>De locatie heeft een proces voor risicoanalyse geïmplementeerd om onderscheid te maken tussen cliënten die een digitale intake (kunnen) ondergaan en cliënten die voor een fysieke intake komen</w:t>
            </w:r>
            <w:r w:rsidR="005843D5">
              <w:rPr>
                <w:lang w:eastAsia="en-US"/>
              </w:rPr>
              <w:t xml:space="preserve">. </w:t>
            </w:r>
            <w:r w:rsidR="005843D5" w:rsidRPr="005843D5">
              <w:rPr>
                <w:szCs w:val="20"/>
                <w:lang w:eastAsia="en-US"/>
              </w:rPr>
              <w:t>Hierbij is fo</w:t>
            </w:r>
            <w:r w:rsidR="00CA2882">
              <w:rPr>
                <w:szCs w:val="20"/>
                <w:lang w:eastAsia="en-US"/>
              </w:rPr>
              <w:t>llow-up van de ‘digitale cliënt</w:t>
            </w:r>
            <w:r w:rsidR="005843D5" w:rsidRPr="005843D5">
              <w:rPr>
                <w:szCs w:val="20"/>
                <w:lang w:eastAsia="en-US"/>
              </w:rPr>
              <w:t>’ geborgd</w:t>
            </w:r>
            <w:r w:rsidRPr="00CD024F">
              <w:rPr>
                <w:lang w:eastAsia="en-US"/>
              </w:rPr>
              <w:t>;</w:t>
            </w:r>
          </w:p>
        </w:tc>
        <w:tc>
          <w:tcPr>
            <w:tcW w:w="2658" w:type="dxa"/>
            <w:shd w:val="clear" w:color="auto" w:fill="FBD4B4" w:themeFill="accent6" w:themeFillTint="66"/>
          </w:tcPr>
          <w:p w14:paraId="4645F14C" w14:textId="77777777" w:rsidR="002A5B31" w:rsidRPr="00CD024F" w:rsidRDefault="002A5B31" w:rsidP="002A5B31">
            <w:pPr>
              <w:pStyle w:val="Opsomming"/>
              <w:numPr>
                <w:ilvl w:val="0"/>
                <w:numId w:val="0"/>
              </w:numPr>
              <w:rPr>
                <w:szCs w:val="20"/>
                <w:lang w:eastAsia="en-US"/>
              </w:rPr>
            </w:pPr>
          </w:p>
        </w:tc>
      </w:tr>
      <w:tr w:rsidR="002A5B31" w:rsidRPr="00CD024F" w14:paraId="4A49C49F" w14:textId="77777777" w:rsidTr="005B6790">
        <w:tc>
          <w:tcPr>
            <w:tcW w:w="11198" w:type="dxa"/>
          </w:tcPr>
          <w:p w14:paraId="2B86874E" w14:textId="77777777" w:rsidR="002A5B31" w:rsidRPr="00CD024F" w:rsidRDefault="002A5B31" w:rsidP="002A5B31">
            <w:pPr>
              <w:pStyle w:val="Opsomming"/>
              <w:rPr>
                <w:rFonts w:asciiTheme="minorHAnsi" w:eastAsia="Times New Roman" w:hAnsiTheme="minorHAnsi" w:cstheme="minorHAnsi"/>
                <w:color w:val="1F5FBF"/>
                <w:szCs w:val="20"/>
                <w:lang w:eastAsia="en-US"/>
              </w:rPr>
            </w:pPr>
            <w:r w:rsidRPr="00CD024F">
              <w:rPr>
                <w:rFonts w:asciiTheme="minorHAnsi" w:eastAsia="Arial" w:hAnsiTheme="minorHAnsi" w:cstheme="minorHAnsi"/>
                <w:color w:val="000000" w:themeColor="text1"/>
                <w:kern w:val="24"/>
                <w:szCs w:val="20"/>
                <w:lang w:eastAsia="en-US"/>
              </w:rPr>
              <w:t>De locatie voert een verificatie uit op het uitnodigen van de juiste cliënt voor digitale intake;</w:t>
            </w:r>
          </w:p>
        </w:tc>
        <w:tc>
          <w:tcPr>
            <w:tcW w:w="2658" w:type="dxa"/>
            <w:shd w:val="clear" w:color="auto" w:fill="FBD4B4" w:themeFill="accent6" w:themeFillTint="66"/>
          </w:tcPr>
          <w:p w14:paraId="63017747" w14:textId="77777777" w:rsidR="002A5B31" w:rsidRPr="00CD024F" w:rsidRDefault="002A5B31" w:rsidP="002A5B31">
            <w:pPr>
              <w:pStyle w:val="Opsomming"/>
              <w:numPr>
                <w:ilvl w:val="0"/>
                <w:numId w:val="0"/>
              </w:numPr>
              <w:rPr>
                <w:rFonts w:asciiTheme="minorHAnsi" w:eastAsia="Arial" w:hAnsiTheme="minorHAnsi" w:cstheme="minorHAnsi"/>
                <w:color w:val="000000" w:themeColor="text1"/>
                <w:kern w:val="24"/>
                <w:szCs w:val="20"/>
                <w:lang w:eastAsia="en-US"/>
              </w:rPr>
            </w:pPr>
          </w:p>
        </w:tc>
      </w:tr>
      <w:tr w:rsidR="002A5B31" w:rsidRPr="00CD024F" w14:paraId="37148735" w14:textId="77777777" w:rsidTr="005B6790">
        <w:tc>
          <w:tcPr>
            <w:tcW w:w="11198" w:type="dxa"/>
          </w:tcPr>
          <w:p w14:paraId="0B08DBD6" w14:textId="77777777" w:rsidR="002A5B31" w:rsidRPr="00CD024F" w:rsidRDefault="002A5B31" w:rsidP="002A5B31">
            <w:pPr>
              <w:pStyle w:val="Opsomming"/>
              <w:rPr>
                <w:rFonts w:asciiTheme="minorHAnsi" w:eastAsia="Times New Roman" w:hAnsiTheme="minorHAnsi" w:cstheme="minorHAnsi"/>
                <w:color w:val="1F5FBF"/>
                <w:szCs w:val="20"/>
                <w:lang w:eastAsia="en-US"/>
              </w:rPr>
            </w:pPr>
            <w:r w:rsidRPr="00CD024F">
              <w:rPr>
                <w:rFonts w:asciiTheme="minorHAnsi" w:eastAsia="Arial" w:hAnsiTheme="minorHAnsi" w:cstheme="minorHAnsi"/>
                <w:color w:val="000000" w:themeColor="text1"/>
                <w:kern w:val="24"/>
                <w:szCs w:val="20"/>
                <w:lang w:eastAsia="en-US"/>
              </w:rPr>
              <w:t>De locatie geeft bij aanmelding van de cliënt voor digitale intake aan dat het e-mailadres en het telefoonnummer van de cliënt aanvullend gebruikt wordt voor toegang tot de digitale intake;</w:t>
            </w:r>
          </w:p>
        </w:tc>
        <w:tc>
          <w:tcPr>
            <w:tcW w:w="2658" w:type="dxa"/>
            <w:shd w:val="clear" w:color="auto" w:fill="FBD4B4" w:themeFill="accent6" w:themeFillTint="66"/>
          </w:tcPr>
          <w:p w14:paraId="6DE64C93" w14:textId="77777777" w:rsidR="002A5B31" w:rsidRPr="00CD024F" w:rsidRDefault="002A5B31" w:rsidP="002A5B31">
            <w:pPr>
              <w:pStyle w:val="Opsomming"/>
              <w:numPr>
                <w:ilvl w:val="0"/>
                <w:numId w:val="0"/>
              </w:numPr>
              <w:rPr>
                <w:rFonts w:asciiTheme="minorHAnsi" w:eastAsia="Arial" w:hAnsiTheme="minorHAnsi" w:cstheme="minorHAnsi"/>
                <w:color w:val="000000" w:themeColor="text1"/>
                <w:kern w:val="24"/>
                <w:szCs w:val="20"/>
                <w:lang w:eastAsia="en-US"/>
              </w:rPr>
            </w:pPr>
          </w:p>
        </w:tc>
      </w:tr>
      <w:tr w:rsidR="002A5B31" w:rsidRPr="00CD024F" w14:paraId="442BC8C7" w14:textId="77777777" w:rsidTr="005B6790">
        <w:tc>
          <w:tcPr>
            <w:tcW w:w="11198" w:type="dxa"/>
          </w:tcPr>
          <w:p w14:paraId="2993D3FF" w14:textId="77777777" w:rsidR="002A5B31" w:rsidRPr="00CD024F" w:rsidRDefault="002A5B31" w:rsidP="002A5B31">
            <w:pPr>
              <w:pStyle w:val="Opsomming"/>
              <w:rPr>
                <w:rFonts w:asciiTheme="minorHAnsi" w:eastAsia="Times New Roman" w:hAnsiTheme="minorHAnsi" w:cstheme="minorHAnsi"/>
                <w:color w:val="1F5FBF"/>
                <w:szCs w:val="20"/>
                <w:lang w:eastAsia="en-US"/>
              </w:rPr>
            </w:pPr>
            <w:r w:rsidRPr="00CD024F">
              <w:rPr>
                <w:rFonts w:asciiTheme="minorHAnsi" w:eastAsia="Arial" w:hAnsiTheme="minorHAnsi" w:cstheme="minorHAnsi"/>
                <w:color w:val="000000" w:themeColor="text1"/>
                <w:kern w:val="24"/>
                <w:szCs w:val="20"/>
                <w:lang w:eastAsia="en-US"/>
              </w:rPr>
              <w:t>De cliënt krijgt binnen 2 werkdagen een bevestiging van ontvangst van de digitale vragenlijst;</w:t>
            </w:r>
          </w:p>
        </w:tc>
        <w:tc>
          <w:tcPr>
            <w:tcW w:w="2658" w:type="dxa"/>
            <w:shd w:val="clear" w:color="auto" w:fill="FBD4B4" w:themeFill="accent6" w:themeFillTint="66"/>
          </w:tcPr>
          <w:p w14:paraId="2738AC03" w14:textId="77777777" w:rsidR="002A5B31" w:rsidRPr="00CD024F" w:rsidRDefault="002A5B31" w:rsidP="002A5B31">
            <w:pPr>
              <w:pStyle w:val="Opsomming"/>
              <w:numPr>
                <w:ilvl w:val="0"/>
                <w:numId w:val="0"/>
              </w:numPr>
              <w:rPr>
                <w:rFonts w:asciiTheme="minorHAnsi" w:eastAsia="Arial" w:hAnsiTheme="minorHAnsi" w:cstheme="minorHAnsi"/>
                <w:color w:val="000000" w:themeColor="text1"/>
                <w:kern w:val="24"/>
                <w:szCs w:val="20"/>
                <w:lang w:eastAsia="en-US"/>
              </w:rPr>
            </w:pPr>
          </w:p>
        </w:tc>
      </w:tr>
      <w:tr w:rsidR="002A5B31" w:rsidRPr="00CD024F" w14:paraId="1D9377D8" w14:textId="77777777" w:rsidTr="005B6790">
        <w:tc>
          <w:tcPr>
            <w:tcW w:w="11198" w:type="dxa"/>
          </w:tcPr>
          <w:p w14:paraId="5EC26464" w14:textId="77777777" w:rsidR="002A5B31" w:rsidRPr="00C2459A" w:rsidRDefault="002A5B31" w:rsidP="002A5B31">
            <w:pPr>
              <w:pStyle w:val="Opsomming"/>
              <w:rPr>
                <w:rFonts w:asciiTheme="minorHAnsi" w:eastAsia="Times New Roman" w:hAnsiTheme="minorHAnsi" w:cstheme="minorHAnsi"/>
                <w:color w:val="1F5FBF"/>
                <w:szCs w:val="20"/>
                <w:lang w:eastAsia="en-US"/>
              </w:rPr>
            </w:pPr>
            <w:r w:rsidRPr="00C2459A">
              <w:rPr>
                <w:rFonts w:asciiTheme="minorHAnsi" w:eastAsia="Arial" w:hAnsiTheme="minorHAnsi" w:cstheme="minorHAnsi"/>
                <w:color w:val="000000" w:themeColor="text1"/>
                <w:kern w:val="24"/>
                <w:szCs w:val="20"/>
                <w:lang w:eastAsia="en-US"/>
              </w:rPr>
              <w:t>Er is binnen 2 werkdagen een intakeverpleegkundige beschikbaar voor (telefonisch) contact met de cliënt bij vragen (vragen zowel vanuit de cliënt als vragen vanuit de verpleegkundige bij afronding digitale intake);</w:t>
            </w:r>
          </w:p>
        </w:tc>
        <w:tc>
          <w:tcPr>
            <w:tcW w:w="2658" w:type="dxa"/>
            <w:shd w:val="clear" w:color="auto" w:fill="FBD4B4" w:themeFill="accent6" w:themeFillTint="66"/>
          </w:tcPr>
          <w:p w14:paraId="629231F5" w14:textId="77777777" w:rsidR="002A5B31" w:rsidRPr="00CD024F" w:rsidRDefault="002A5B31" w:rsidP="002A5B31">
            <w:pPr>
              <w:pStyle w:val="Opsomming"/>
              <w:numPr>
                <w:ilvl w:val="0"/>
                <w:numId w:val="0"/>
              </w:numPr>
              <w:rPr>
                <w:rFonts w:asciiTheme="minorHAnsi" w:eastAsia="Arial" w:hAnsiTheme="minorHAnsi" w:cstheme="minorHAnsi"/>
                <w:color w:val="000000" w:themeColor="text1"/>
                <w:kern w:val="24"/>
                <w:szCs w:val="20"/>
                <w:lang w:eastAsia="en-US"/>
              </w:rPr>
            </w:pPr>
          </w:p>
        </w:tc>
      </w:tr>
      <w:tr w:rsidR="00C2459A" w:rsidRPr="00CD024F" w14:paraId="7CD7872D" w14:textId="77777777" w:rsidTr="005B6790">
        <w:tc>
          <w:tcPr>
            <w:tcW w:w="11198" w:type="dxa"/>
          </w:tcPr>
          <w:p w14:paraId="3D696C44" w14:textId="77777777" w:rsidR="00C2459A" w:rsidRPr="00C2459A" w:rsidRDefault="00C2459A" w:rsidP="00C2459A">
            <w:pPr>
              <w:pStyle w:val="Opsomming"/>
              <w:rPr>
                <w:rFonts w:asciiTheme="minorHAnsi" w:eastAsia="Arial" w:hAnsiTheme="minorHAnsi" w:cstheme="minorHAnsi"/>
                <w:color w:val="000000" w:themeColor="text1"/>
                <w:kern w:val="24"/>
                <w:szCs w:val="20"/>
                <w:lang w:eastAsia="en-US"/>
              </w:rPr>
            </w:pPr>
            <w:r w:rsidRPr="00C2459A">
              <w:rPr>
                <w:szCs w:val="20"/>
                <w:lang w:eastAsia="en-US"/>
              </w:rPr>
              <w:t xml:space="preserve">In het proces is geborgd dat </w:t>
            </w:r>
            <w:r>
              <w:rPr>
                <w:szCs w:val="20"/>
                <w:lang w:eastAsia="en-US"/>
              </w:rPr>
              <w:t>(</w:t>
            </w:r>
            <w:r w:rsidRPr="00C2459A">
              <w:rPr>
                <w:szCs w:val="20"/>
                <w:lang w:eastAsia="en-US"/>
              </w:rPr>
              <w:t xml:space="preserve">middels </w:t>
            </w:r>
            <w:r>
              <w:rPr>
                <w:szCs w:val="20"/>
                <w:lang w:eastAsia="en-US"/>
              </w:rPr>
              <w:t>oranje/rode</w:t>
            </w:r>
            <w:r w:rsidRPr="00C2459A">
              <w:rPr>
                <w:szCs w:val="20"/>
                <w:lang w:eastAsia="en-US"/>
              </w:rPr>
              <w:t xml:space="preserve"> vlaggen</w:t>
            </w:r>
            <w:r>
              <w:rPr>
                <w:szCs w:val="20"/>
                <w:lang w:eastAsia="en-US"/>
              </w:rPr>
              <w:t>)</w:t>
            </w:r>
            <w:r w:rsidRPr="00C2459A">
              <w:rPr>
                <w:szCs w:val="20"/>
                <w:lang w:eastAsia="en-US"/>
              </w:rPr>
              <w:t xml:space="preserve"> in geval van twijfel voor coloscopie alsnog een intake wordt uitgevoerd;</w:t>
            </w:r>
          </w:p>
        </w:tc>
        <w:tc>
          <w:tcPr>
            <w:tcW w:w="2658" w:type="dxa"/>
            <w:shd w:val="clear" w:color="auto" w:fill="FBD4B4" w:themeFill="accent6" w:themeFillTint="66"/>
          </w:tcPr>
          <w:p w14:paraId="106B3B88" w14:textId="77777777" w:rsidR="00C2459A" w:rsidRPr="00CD024F" w:rsidRDefault="00C2459A" w:rsidP="002A5B31">
            <w:pPr>
              <w:pStyle w:val="Opsomming"/>
              <w:numPr>
                <w:ilvl w:val="0"/>
                <w:numId w:val="0"/>
              </w:numPr>
              <w:rPr>
                <w:rFonts w:asciiTheme="minorHAnsi" w:eastAsia="Arial" w:hAnsiTheme="minorHAnsi" w:cstheme="minorHAnsi"/>
                <w:color w:val="000000" w:themeColor="text1"/>
                <w:kern w:val="24"/>
                <w:szCs w:val="20"/>
                <w:lang w:eastAsia="en-US"/>
              </w:rPr>
            </w:pPr>
          </w:p>
        </w:tc>
      </w:tr>
      <w:tr w:rsidR="002A5B31" w:rsidRPr="00CD024F" w14:paraId="01D4E7C2" w14:textId="77777777" w:rsidTr="005B6790">
        <w:tc>
          <w:tcPr>
            <w:tcW w:w="11198" w:type="dxa"/>
          </w:tcPr>
          <w:p w14:paraId="7369C115" w14:textId="77777777" w:rsidR="002A5B31" w:rsidRPr="00CD024F" w:rsidRDefault="002A5B31" w:rsidP="002A5B31">
            <w:pPr>
              <w:pStyle w:val="Opsomming"/>
              <w:rPr>
                <w:rFonts w:asciiTheme="minorHAnsi" w:eastAsia="Times New Roman" w:hAnsiTheme="minorHAnsi" w:cstheme="minorHAnsi"/>
                <w:color w:val="1F5FBF"/>
                <w:szCs w:val="20"/>
                <w:lang w:eastAsia="en-US"/>
              </w:rPr>
            </w:pPr>
            <w:r w:rsidRPr="00CD024F">
              <w:rPr>
                <w:rFonts w:asciiTheme="minorHAnsi" w:eastAsia="Arial" w:hAnsiTheme="minorHAnsi" w:cstheme="minorHAnsi"/>
                <w:color w:val="000000" w:themeColor="text1"/>
                <w:kern w:val="24"/>
                <w:szCs w:val="20"/>
                <w:lang w:eastAsia="en-US"/>
              </w:rPr>
              <w:t>De cliënt krijgt binnen 5 werkdagen meegedeeld of er alsnog een fysieke intake moet plaatsvinden of krijgt een afspraak voor coloscopie;</w:t>
            </w:r>
          </w:p>
        </w:tc>
        <w:tc>
          <w:tcPr>
            <w:tcW w:w="2658" w:type="dxa"/>
            <w:shd w:val="clear" w:color="auto" w:fill="FBD4B4" w:themeFill="accent6" w:themeFillTint="66"/>
          </w:tcPr>
          <w:p w14:paraId="3B2126A9" w14:textId="77777777" w:rsidR="002A5B31" w:rsidRPr="00CD024F" w:rsidRDefault="002A5B31" w:rsidP="002A5B31">
            <w:pPr>
              <w:pStyle w:val="Opsomming"/>
              <w:numPr>
                <w:ilvl w:val="0"/>
                <w:numId w:val="0"/>
              </w:numPr>
              <w:rPr>
                <w:rFonts w:asciiTheme="minorHAnsi" w:eastAsia="Arial" w:hAnsiTheme="minorHAnsi" w:cstheme="minorHAnsi"/>
                <w:color w:val="000000" w:themeColor="text1"/>
                <w:kern w:val="24"/>
                <w:szCs w:val="20"/>
                <w:lang w:eastAsia="en-US"/>
              </w:rPr>
            </w:pPr>
          </w:p>
        </w:tc>
      </w:tr>
      <w:tr w:rsidR="002A5B31" w:rsidRPr="00CD024F" w14:paraId="4C8FA60E" w14:textId="77777777" w:rsidTr="005B6790">
        <w:tc>
          <w:tcPr>
            <w:tcW w:w="11198" w:type="dxa"/>
          </w:tcPr>
          <w:p w14:paraId="5FCBA018" w14:textId="77777777" w:rsidR="002A5B31" w:rsidRPr="00CD024F" w:rsidRDefault="002A5B31" w:rsidP="002A5B31">
            <w:pPr>
              <w:pStyle w:val="Opsomming"/>
              <w:rPr>
                <w:rFonts w:asciiTheme="minorHAnsi" w:eastAsia="Times New Roman" w:hAnsiTheme="minorHAnsi" w:cstheme="minorHAnsi"/>
                <w:color w:val="1F5FBF"/>
                <w:szCs w:val="20"/>
                <w:lang w:eastAsia="en-US"/>
              </w:rPr>
            </w:pPr>
            <w:r w:rsidRPr="00CD024F">
              <w:rPr>
                <w:rFonts w:asciiTheme="minorHAnsi" w:eastAsia="Arial" w:hAnsiTheme="minorHAnsi" w:cstheme="minorHAnsi"/>
                <w:color w:val="000000" w:themeColor="text1"/>
                <w:kern w:val="24"/>
                <w:szCs w:val="20"/>
                <w:lang w:eastAsia="en-US"/>
              </w:rPr>
              <w:t>De locatie zorgt dat van cliënten die geen gebruik maken van de intakeafspraak, geen gegevens meer aanwezig zijn in de omgeving voor digitale intake.</w:t>
            </w:r>
          </w:p>
        </w:tc>
        <w:tc>
          <w:tcPr>
            <w:tcW w:w="2658" w:type="dxa"/>
            <w:shd w:val="clear" w:color="auto" w:fill="FBD4B4" w:themeFill="accent6" w:themeFillTint="66"/>
          </w:tcPr>
          <w:p w14:paraId="21C98F6A" w14:textId="77777777" w:rsidR="002A5B31" w:rsidRPr="00CD024F" w:rsidRDefault="002A5B31" w:rsidP="002A5B31">
            <w:pPr>
              <w:pStyle w:val="Opsomming"/>
              <w:numPr>
                <w:ilvl w:val="0"/>
                <w:numId w:val="0"/>
              </w:numPr>
              <w:rPr>
                <w:rFonts w:asciiTheme="minorHAnsi" w:eastAsia="Arial" w:hAnsiTheme="minorHAnsi" w:cstheme="minorHAnsi"/>
                <w:color w:val="000000" w:themeColor="text1"/>
                <w:kern w:val="24"/>
                <w:szCs w:val="20"/>
                <w:lang w:eastAsia="en-US"/>
              </w:rPr>
            </w:pPr>
          </w:p>
        </w:tc>
      </w:tr>
    </w:tbl>
    <w:p w14:paraId="3DE24B0A" w14:textId="77777777" w:rsidR="002A5B31" w:rsidRPr="00CD024F" w:rsidRDefault="002A5B31" w:rsidP="00C91CC5">
      <w:pPr>
        <w:pStyle w:val="Plattetekst"/>
        <w:rPr>
          <w:rFonts w:asciiTheme="minorHAnsi" w:hAnsiTheme="minorHAnsi" w:cstheme="minorHAnsi"/>
          <w:szCs w:val="20"/>
        </w:rPr>
      </w:pPr>
    </w:p>
    <w:tbl>
      <w:tblPr>
        <w:tblStyle w:val="Tabelraster"/>
        <w:tblW w:w="0" w:type="auto"/>
        <w:tblInd w:w="137" w:type="dxa"/>
        <w:tblLook w:val="04A0" w:firstRow="1" w:lastRow="0" w:firstColumn="1" w:lastColumn="0" w:noHBand="0" w:noVBand="1"/>
      </w:tblPr>
      <w:tblGrid>
        <w:gridCol w:w="11198"/>
        <w:gridCol w:w="2658"/>
      </w:tblGrid>
      <w:tr w:rsidR="002A5B31" w:rsidRPr="00CD024F" w14:paraId="791C3DFF" w14:textId="77777777" w:rsidTr="00CD024F">
        <w:trPr>
          <w:cnfStyle w:val="100000000000" w:firstRow="1" w:lastRow="0" w:firstColumn="0" w:lastColumn="0" w:oddVBand="0" w:evenVBand="0" w:oddHBand="0" w:evenHBand="0" w:firstRowFirstColumn="0" w:firstRowLastColumn="0" w:lastRowFirstColumn="0" w:lastRowLastColumn="0"/>
        </w:trPr>
        <w:tc>
          <w:tcPr>
            <w:tcW w:w="11198" w:type="dxa"/>
          </w:tcPr>
          <w:p w14:paraId="2D65A450" w14:textId="77777777" w:rsidR="002A5B31" w:rsidRPr="00CD024F" w:rsidRDefault="002A5B31" w:rsidP="00281138">
            <w:pPr>
              <w:spacing w:after="120"/>
              <w:rPr>
                <w:rFonts w:asciiTheme="minorHAnsi" w:eastAsia="Times New Roman" w:hAnsiTheme="minorHAnsi" w:cstheme="minorHAnsi"/>
                <w:szCs w:val="20"/>
                <w:lang w:eastAsia="en-US"/>
              </w:rPr>
            </w:pPr>
            <w:r w:rsidRPr="00CD024F">
              <w:rPr>
                <w:rFonts w:asciiTheme="minorHAnsi" w:eastAsia="Arial" w:hAnsiTheme="minorHAnsi" w:cstheme="minorHAnsi"/>
                <w:i/>
                <w:iCs/>
                <w:color w:val="000000" w:themeColor="text1"/>
                <w:kern w:val="24"/>
                <w:szCs w:val="20"/>
                <w:lang w:eastAsia="en-US"/>
              </w:rPr>
              <w:t>(Concept)eisen aan de tool</w:t>
            </w:r>
          </w:p>
        </w:tc>
        <w:tc>
          <w:tcPr>
            <w:tcW w:w="2658" w:type="dxa"/>
          </w:tcPr>
          <w:p w14:paraId="2F5D5732" w14:textId="77777777" w:rsidR="00CD024F" w:rsidRPr="00CD024F" w:rsidRDefault="00CD024F" w:rsidP="00CD024F">
            <w:pPr>
              <w:contextualSpacing/>
              <w:rPr>
                <w:rFonts w:asciiTheme="minorHAnsi" w:eastAsia="Arial" w:hAnsiTheme="minorHAnsi" w:cstheme="minorHAnsi"/>
                <w:i/>
                <w:iCs/>
                <w:color w:val="000000" w:themeColor="text1"/>
                <w:kern w:val="24"/>
                <w:szCs w:val="20"/>
                <w:lang w:eastAsia="en-US"/>
              </w:rPr>
            </w:pPr>
            <w:r w:rsidRPr="00CD024F">
              <w:rPr>
                <w:rFonts w:asciiTheme="minorHAnsi" w:eastAsia="Arial" w:hAnsiTheme="minorHAnsi" w:cstheme="minorHAnsi"/>
                <w:i/>
                <w:iCs/>
                <w:color w:val="000000" w:themeColor="text1"/>
                <w:kern w:val="24"/>
                <w:szCs w:val="20"/>
                <w:lang w:eastAsia="en-US"/>
              </w:rPr>
              <w:t xml:space="preserve">Voldoet intakelocatie aan </w:t>
            </w:r>
          </w:p>
          <w:p w14:paraId="2AE6F39B" w14:textId="77777777" w:rsidR="002A5B31" w:rsidRPr="00CD024F" w:rsidRDefault="00CD024F" w:rsidP="00CD024F">
            <w:pPr>
              <w:spacing w:after="120"/>
              <w:rPr>
                <w:rFonts w:asciiTheme="minorHAnsi" w:eastAsia="Arial" w:hAnsiTheme="minorHAnsi" w:cstheme="minorHAnsi"/>
                <w:i/>
                <w:iCs/>
                <w:color w:val="000000" w:themeColor="text1"/>
                <w:kern w:val="24"/>
                <w:szCs w:val="20"/>
                <w:lang w:eastAsia="en-US"/>
              </w:rPr>
            </w:pPr>
            <w:r w:rsidRPr="00CD024F">
              <w:rPr>
                <w:szCs w:val="20"/>
                <w:lang w:eastAsia="en-US"/>
              </w:rPr>
              <w:t>(ja/nee)</w:t>
            </w:r>
          </w:p>
        </w:tc>
      </w:tr>
      <w:tr w:rsidR="002A5B31" w:rsidRPr="00CD024F" w14:paraId="404FB456" w14:textId="77777777" w:rsidTr="005B6790">
        <w:tc>
          <w:tcPr>
            <w:tcW w:w="11198" w:type="dxa"/>
          </w:tcPr>
          <w:p w14:paraId="4B8364C9" w14:textId="77777777" w:rsidR="002A5B31" w:rsidRPr="00CD024F" w:rsidRDefault="002A5B31" w:rsidP="002A5B31">
            <w:pPr>
              <w:pStyle w:val="Opsomming"/>
              <w:rPr>
                <w:rFonts w:eastAsia="Times New Roman"/>
                <w:color w:val="1F5FBF"/>
                <w:szCs w:val="20"/>
                <w:lang w:eastAsia="en-US"/>
              </w:rPr>
            </w:pPr>
            <w:r w:rsidRPr="00CD024F">
              <w:rPr>
                <w:szCs w:val="20"/>
                <w:lang w:eastAsia="en-US"/>
              </w:rPr>
              <w:t>De onderwerpen die aan de orde moeten komen tijdens de intake (</w:t>
            </w:r>
            <w:r w:rsidRPr="00CD024F">
              <w:rPr>
                <w:i/>
                <w:iCs/>
                <w:szCs w:val="20"/>
                <w:lang w:eastAsia="en-US"/>
              </w:rPr>
              <w:t>inclusief informed consent: informatie begrepen?</w:t>
            </w:r>
            <w:r w:rsidRPr="00CD024F">
              <w:rPr>
                <w:szCs w:val="20"/>
                <w:lang w:eastAsia="en-US"/>
              </w:rPr>
              <w:t xml:space="preserve">) zoals beschreven in bijlage 6 van het </w:t>
            </w:r>
            <w:hyperlink r:id="rId9" w:history="1">
              <w:r w:rsidRPr="00CD024F">
                <w:rPr>
                  <w:color w:val="0000FF"/>
                  <w:szCs w:val="20"/>
                  <w:u w:val="single"/>
                  <w:lang w:eastAsia="en-US"/>
                </w:rPr>
                <w:t xml:space="preserve">Protocol voor de toelating en </w:t>
              </w:r>
            </w:hyperlink>
            <w:hyperlink r:id="rId10" w:history="1">
              <w:r w:rsidRPr="00CD024F">
                <w:rPr>
                  <w:color w:val="0000FF"/>
                  <w:szCs w:val="20"/>
                  <w:u w:val="single"/>
                  <w:lang w:eastAsia="en-US"/>
                </w:rPr>
                <w:t>auditing</w:t>
              </w:r>
            </w:hyperlink>
            <w:hyperlink r:id="rId11" w:history="1">
              <w:r w:rsidRPr="00CD024F">
                <w:rPr>
                  <w:color w:val="0000FF"/>
                  <w:szCs w:val="20"/>
                  <w:u w:val="single"/>
                  <w:lang w:eastAsia="en-US"/>
                </w:rPr>
                <w:t xml:space="preserve"> van </w:t>
              </w:r>
            </w:hyperlink>
            <w:hyperlink r:id="rId12" w:history="1">
              <w:r w:rsidRPr="00CD024F">
                <w:rPr>
                  <w:color w:val="0000FF"/>
                  <w:szCs w:val="20"/>
                  <w:u w:val="single"/>
                  <w:lang w:eastAsia="en-US"/>
                </w:rPr>
                <w:t>coloscopiecentra</w:t>
              </w:r>
            </w:hyperlink>
            <w:hyperlink r:id="rId13" w:history="1">
              <w:r w:rsidRPr="00CD024F">
                <w:rPr>
                  <w:color w:val="0000FF"/>
                  <w:szCs w:val="20"/>
                  <w:u w:val="single"/>
                  <w:lang w:eastAsia="en-US"/>
                </w:rPr>
                <w:t xml:space="preserve"> en </w:t>
              </w:r>
            </w:hyperlink>
            <w:hyperlink r:id="rId14" w:history="1">
              <w:r w:rsidRPr="00CD024F">
                <w:rPr>
                  <w:color w:val="0000FF"/>
                  <w:szCs w:val="20"/>
                  <w:u w:val="single"/>
                  <w:lang w:eastAsia="en-US"/>
                </w:rPr>
                <w:t>endoscopisten</w:t>
              </w:r>
            </w:hyperlink>
            <w:r w:rsidRPr="00CD024F">
              <w:rPr>
                <w:szCs w:val="20"/>
                <w:lang w:eastAsia="en-US"/>
              </w:rPr>
              <w:t xml:space="preserve"> moeten geborgd zijn in de digitale intaketool;</w:t>
            </w:r>
          </w:p>
        </w:tc>
        <w:tc>
          <w:tcPr>
            <w:tcW w:w="2658" w:type="dxa"/>
            <w:shd w:val="clear" w:color="auto" w:fill="FBD4B4" w:themeFill="accent6" w:themeFillTint="66"/>
          </w:tcPr>
          <w:p w14:paraId="0ABE4452" w14:textId="77777777" w:rsidR="002A5B31" w:rsidRPr="00CD024F" w:rsidRDefault="002A5B31" w:rsidP="002A5B31">
            <w:pPr>
              <w:pStyle w:val="Opsomming"/>
              <w:numPr>
                <w:ilvl w:val="0"/>
                <w:numId w:val="0"/>
              </w:numPr>
              <w:rPr>
                <w:szCs w:val="20"/>
                <w:lang w:eastAsia="en-US"/>
              </w:rPr>
            </w:pPr>
          </w:p>
        </w:tc>
      </w:tr>
      <w:tr w:rsidR="002A5B31" w:rsidRPr="00CD024F" w14:paraId="2C7DAA3E" w14:textId="77777777" w:rsidTr="005B6790">
        <w:tc>
          <w:tcPr>
            <w:tcW w:w="11198" w:type="dxa"/>
          </w:tcPr>
          <w:p w14:paraId="4CC62A12" w14:textId="77777777" w:rsidR="002A5B31" w:rsidRPr="00CD024F" w:rsidRDefault="002A5B31" w:rsidP="002A5B31">
            <w:pPr>
              <w:pStyle w:val="Opsomming"/>
              <w:rPr>
                <w:szCs w:val="20"/>
                <w:lang w:eastAsia="en-US"/>
              </w:rPr>
            </w:pPr>
            <w:r w:rsidRPr="00CD024F">
              <w:rPr>
                <w:szCs w:val="20"/>
                <w:lang w:eastAsia="en-US"/>
              </w:rPr>
              <w:lastRenderedPageBreak/>
              <w:t xml:space="preserve">In de tool wordt bij start/inleiding benoemd dat na afronden vragenlijst na </w:t>
            </w:r>
            <w:r w:rsidR="00CA2882">
              <w:rPr>
                <w:szCs w:val="20"/>
                <w:lang w:eastAsia="en-US"/>
              </w:rPr>
              <w:t xml:space="preserve">uiterlijk </w:t>
            </w:r>
            <w:r w:rsidRPr="00CD024F">
              <w:rPr>
                <w:szCs w:val="20"/>
                <w:lang w:eastAsia="en-US"/>
              </w:rPr>
              <w:t>5 werkdagen contact wordt opgenomen en bij afronding gevraagd of de cliënt nog behoefte heeft aan telefonisch contact;</w:t>
            </w:r>
          </w:p>
        </w:tc>
        <w:tc>
          <w:tcPr>
            <w:tcW w:w="2658" w:type="dxa"/>
            <w:shd w:val="clear" w:color="auto" w:fill="FBD4B4" w:themeFill="accent6" w:themeFillTint="66"/>
          </w:tcPr>
          <w:p w14:paraId="6948E4C8" w14:textId="77777777" w:rsidR="002A5B31" w:rsidRPr="00CD024F" w:rsidRDefault="002A5B31" w:rsidP="002A5B31">
            <w:pPr>
              <w:pStyle w:val="Opsomming"/>
              <w:numPr>
                <w:ilvl w:val="0"/>
                <w:numId w:val="0"/>
              </w:numPr>
              <w:rPr>
                <w:szCs w:val="20"/>
                <w:lang w:eastAsia="en-US"/>
              </w:rPr>
            </w:pPr>
          </w:p>
        </w:tc>
      </w:tr>
      <w:tr w:rsidR="002A5B31" w:rsidRPr="00CD024F" w14:paraId="32495E4C" w14:textId="77777777" w:rsidTr="005B6790">
        <w:tc>
          <w:tcPr>
            <w:tcW w:w="11198" w:type="dxa"/>
          </w:tcPr>
          <w:p w14:paraId="6BF8E157" w14:textId="77777777" w:rsidR="002A5B31" w:rsidRPr="00CD024F" w:rsidRDefault="002A5B31" w:rsidP="002A5B31">
            <w:pPr>
              <w:pStyle w:val="Opsomming"/>
              <w:rPr>
                <w:rFonts w:eastAsia="Times New Roman"/>
                <w:color w:val="1F5FBF"/>
                <w:szCs w:val="20"/>
                <w:lang w:eastAsia="en-US"/>
              </w:rPr>
            </w:pPr>
            <w:r w:rsidRPr="00CD024F">
              <w:rPr>
                <w:szCs w:val="20"/>
                <w:lang w:eastAsia="en-US"/>
              </w:rPr>
              <w:t>Na afronding van de digitale intake moeten de informatiefilmpjes beschikbaar blijven voor de cliënt;</w:t>
            </w:r>
          </w:p>
        </w:tc>
        <w:tc>
          <w:tcPr>
            <w:tcW w:w="2658" w:type="dxa"/>
            <w:shd w:val="clear" w:color="auto" w:fill="FBD4B4" w:themeFill="accent6" w:themeFillTint="66"/>
          </w:tcPr>
          <w:p w14:paraId="45E9B81F" w14:textId="77777777" w:rsidR="002A5B31" w:rsidRPr="00CD024F" w:rsidRDefault="002A5B31" w:rsidP="002A5B31">
            <w:pPr>
              <w:pStyle w:val="Opsomming"/>
              <w:numPr>
                <w:ilvl w:val="0"/>
                <w:numId w:val="0"/>
              </w:numPr>
              <w:rPr>
                <w:szCs w:val="20"/>
                <w:lang w:eastAsia="en-US"/>
              </w:rPr>
            </w:pPr>
          </w:p>
        </w:tc>
      </w:tr>
      <w:tr w:rsidR="002A5B31" w:rsidRPr="00CD024F" w14:paraId="5CB45292" w14:textId="77777777" w:rsidTr="005B6790">
        <w:tc>
          <w:tcPr>
            <w:tcW w:w="11198" w:type="dxa"/>
          </w:tcPr>
          <w:p w14:paraId="43B345B4" w14:textId="77777777" w:rsidR="002A5B31" w:rsidRPr="00CD024F" w:rsidRDefault="002A5B31" w:rsidP="002A5B31">
            <w:pPr>
              <w:pStyle w:val="Opsomming"/>
              <w:rPr>
                <w:rFonts w:eastAsia="Times New Roman"/>
                <w:color w:val="1F5FBF"/>
                <w:szCs w:val="20"/>
                <w:lang w:eastAsia="en-US"/>
              </w:rPr>
            </w:pPr>
            <w:r w:rsidRPr="00CD024F">
              <w:rPr>
                <w:szCs w:val="20"/>
                <w:lang w:eastAsia="en-US"/>
              </w:rPr>
              <w:t>De digitale intake kan, met het oog op toegankelijkheid, op verschillende devices uitgevoerd worden, zoals een computer, laptop, tablet of telefoon;</w:t>
            </w:r>
          </w:p>
        </w:tc>
        <w:tc>
          <w:tcPr>
            <w:tcW w:w="2658" w:type="dxa"/>
            <w:shd w:val="clear" w:color="auto" w:fill="FBD4B4" w:themeFill="accent6" w:themeFillTint="66"/>
          </w:tcPr>
          <w:p w14:paraId="4F85D7CA" w14:textId="77777777" w:rsidR="002A5B31" w:rsidRPr="00CD024F" w:rsidRDefault="002A5B31" w:rsidP="002A5B31">
            <w:pPr>
              <w:pStyle w:val="Opsomming"/>
              <w:numPr>
                <w:ilvl w:val="0"/>
                <w:numId w:val="0"/>
              </w:numPr>
              <w:rPr>
                <w:szCs w:val="20"/>
                <w:lang w:eastAsia="en-US"/>
              </w:rPr>
            </w:pPr>
          </w:p>
        </w:tc>
      </w:tr>
      <w:tr w:rsidR="002A5B31" w:rsidRPr="00CD024F" w14:paraId="4C0BB89D" w14:textId="77777777" w:rsidTr="005B6790">
        <w:tc>
          <w:tcPr>
            <w:tcW w:w="11198" w:type="dxa"/>
          </w:tcPr>
          <w:p w14:paraId="0CD0A45A" w14:textId="77777777" w:rsidR="002A5B31" w:rsidRPr="00CD024F" w:rsidRDefault="002A5B31" w:rsidP="002A5B31">
            <w:pPr>
              <w:pStyle w:val="Opsomming"/>
              <w:rPr>
                <w:rFonts w:eastAsia="Times New Roman"/>
                <w:color w:val="1F5FBF"/>
                <w:szCs w:val="20"/>
                <w:lang w:eastAsia="en-US"/>
              </w:rPr>
            </w:pPr>
            <w:r w:rsidRPr="00CD024F">
              <w:rPr>
                <w:szCs w:val="20"/>
                <w:lang w:eastAsia="en-US"/>
              </w:rPr>
              <w:t>De locatie voert de digitale intake uit binnen een omgeving die aantoonbaar voldoet aan de kaders uit NEN7510 en/of ISO27001;</w:t>
            </w:r>
          </w:p>
        </w:tc>
        <w:tc>
          <w:tcPr>
            <w:tcW w:w="2658" w:type="dxa"/>
            <w:shd w:val="clear" w:color="auto" w:fill="FBD4B4" w:themeFill="accent6" w:themeFillTint="66"/>
          </w:tcPr>
          <w:p w14:paraId="3B3DC718" w14:textId="77777777" w:rsidR="002A5B31" w:rsidRPr="00CD024F" w:rsidRDefault="002A5B31" w:rsidP="002A5B31">
            <w:pPr>
              <w:pStyle w:val="Opsomming"/>
              <w:numPr>
                <w:ilvl w:val="0"/>
                <w:numId w:val="0"/>
              </w:numPr>
              <w:rPr>
                <w:szCs w:val="20"/>
                <w:lang w:eastAsia="en-US"/>
              </w:rPr>
            </w:pPr>
          </w:p>
        </w:tc>
      </w:tr>
      <w:tr w:rsidR="002A5B31" w:rsidRPr="00CD024F" w14:paraId="15AFFA17" w14:textId="77777777" w:rsidTr="005B6790">
        <w:tc>
          <w:tcPr>
            <w:tcW w:w="11198" w:type="dxa"/>
          </w:tcPr>
          <w:p w14:paraId="78B63127" w14:textId="77777777" w:rsidR="002A5B31" w:rsidRPr="00CD024F" w:rsidRDefault="002A5B31" w:rsidP="002A5B31">
            <w:pPr>
              <w:pStyle w:val="Opsomming"/>
              <w:rPr>
                <w:rFonts w:eastAsia="Times New Roman"/>
                <w:color w:val="1F5FBF"/>
                <w:szCs w:val="20"/>
                <w:lang w:eastAsia="en-US"/>
              </w:rPr>
            </w:pPr>
            <w:r w:rsidRPr="00CD024F">
              <w:rPr>
                <w:szCs w:val="20"/>
                <w:lang w:eastAsia="en-US"/>
              </w:rPr>
              <w:t>Bij gebruik van een externe tool voor digitale intake, buiten het reguliere EPD, heeft de locatie afdoende afspraken gemaakt met de leverancier over verwerking en bescherming, conform AVG;</w:t>
            </w:r>
          </w:p>
        </w:tc>
        <w:tc>
          <w:tcPr>
            <w:tcW w:w="2658" w:type="dxa"/>
            <w:shd w:val="clear" w:color="auto" w:fill="FBD4B4" w:themeFill="accent6" w:themeFillTint="66"/>
          </w:tcPr>
          <w:p w14:paraId="0088A85F" w14:textId="77777777" w:rsidR="002A5B31" w:rsidRPr="00CD024F" w:rsidRDefault="002A5B31" w:rsidP="002A5B31">
            <w:pPr>
              <w:pStyle w:val="Opsomming"/>
              <w:numPr>
                <w:ilvl w:val="0"/>
                <w:numId w:val="0"/>
              </w:numPr>
              <w:rPr>
                <w:szCs w:val="20"/>
                <w:lang w:eastAsia="en-US"/>
              </w:rPr>
            </w:pPr>
          </w:p>
        </w:tc>
      </w:tr>
      <w:tr w:rsidR="002A5B31" w:rsidRPr="00CD024F" w14:paraId="5BF3BD5E" w14:textId="77777777" w:rsidTr="005B6790">
        <w:tc>
          <w:tcPr>
            <w:tcW w:w="11198" w:type="dxa"/>
          </w:tcPr>
          <w:p w14:paraId="1B19F2F7" w14:textId="77777777" w:rsidR="002A5B31" w:rsidRPr="00CD024F" w:rsidRDefault="002A5B31" w:rsidP="002A5B31">
            <w:pPr>
              <w:pStyle w:val="Opsomming"/>
              <w:rPr>
                <w:rFonts w:eastAsia="Times New Roman"/>
                <w:color w:val="1F5FBF"/>
                <w:szCs w:val="20"/>
                <w:lang w:eastAsia="en-US"/>
              </w:rPr>
            </w:pPr>
            <w:r w:rsidRPr="00CD024F">
              <w:rPr>
                <w:szCs w:val="20"/>
                <w:lang w:eastAsia="en-US"/>
              </w:rPr>
              <w:t>Het heeft de voorkeur de digitale intake vorm te geven binnen de ‘Mijn omgeving’ van de intakelocatie/het coloscopiecentrum of in ieder geval een systeem waarbij met tweefactorauthenticatie ingelogd wordt.</w:t>
            </w:r>
          </w:p>
        </w:tc>
        <w:tc>
          <w:tcPr>
            <w:tcW w:w="2658" w:type="dxa"/>
            <w:shd w:val="clear" w:color="auto" w:fill="FBD4B4" w:themeFill="accent6" w:themeFillTint="66"/>
          </w:tcPr>
          <w:p w14:paraId="4D8AABF5" w14:textId="77777777" w:rsidR="002A5B31" w:rsidRPr="00CD024F" w:rsidRDefault="002A5B31" w:rsidP="002A5B31">
            <w:pPr>
              <w:pStyle w:val="Opsomming"/>
              <w:numPr>
                <w:ilvl w:val="0"/>
                <w:numId w:val="0"/>
              </w:numPr>
              <w:rPr>
                <w:szCs w:val="20"/>
                <w:lang w:eastAsia="en-US"/>
              </w:rPr>
            </w:pPr>
          </w:p>
        </w:tc>
      </w:tr>
    </w:tbl>
    <w:p w14:paraId="30B49BC3" w14:textId="77777777" w:rsidR="002A5B31" w:rsidRDefault="002A5B31" w:rsidP="002A5B31">
      <w:pPr>
        <w:pStyle w:val="Plattetekst"/>
        <w:rPr>
          <w:rFonts w:asciiTheme="minorHAnsi" w:hAnsiTheme="minorHAnsi" w:cstheme="minorHAnsi"/>
          <w:szCs w:val="20"/>
        </w:rPr>
      </w:pPr>
    </w:p>
    <w:p w14:paraId="1BC84ECD" w14:textId="77777777" w:rsidR="00DB74F6" w:rsidRDefault="00DB74F6" w:rsidP="00DB74F6">
      <w:pPr>
        <w:pStyle w:val="Plattetekst"/>
        <w:numPr>
          <w:ilvl w:val="0"/>
          <w:numId w:val="22"/>
        </w:numPr>
        <w:rPr>
          <w:rFonts w:asciiTheme="minorHAnsi" w:hAnsiTheme="minorHAnsi" w:cstheme="minorHAnsi"/>
          <w:szCs w:val="20"/>
        </w:rPr>
      </w:pPr>
      <w:r>
        <w:rPr>
          <w:rFonts w:asciiTheme="minorHAnsi" w:hAnsiTheme="minorHAnsi" w:cstheme="minorHAnsi"/>
          <w:szCs w:val="20"/>
        </w:rPr>
        <w:t>Indien u nog niet voldoet aan alle eisen, hoe lang heeft u nodig dit in te regelen binnen de intakelocatie?</w:t>
      </w:r>
    </w:p>
    <w:tbl>
      <w:tblPr>
        <w:tblStyle w:val="Tabelrasterlicht"/>
        <w:tblW w:w="0" w:type="auto"/>
        <w:tblLook w:val="04A0" w:firstRow="1" w:lastRow="0" w:firstColumn="1" w:lastColumn="0" w:noHBand="0" w:noVBand="1"/>
      </w:tblPr>
      <w:tblGrid>
        <w:gridCol w:w="13993"/>
      </w:tblGrid>
      <w:tr w:rsidR="00DB74F6" w14:paraId="4FC8780B" w14:textId="77777777" w:rsidTr="00481459">
        <w:trPr>
          <w:trHeight w:val="754"/>
        </w:trPr>
        <w:tc>
          <w:tcPr>
            <w:tcW w:w="13993" w:type="dxa"/>
            <w:shd w:val="clear" w:color="auto" w:fill="FBD4B4" w:themeFill="accent6" w:themeFillTint="66"/>
          </w:tcPr>
          <w:p w14:paraId="6E83C278" w14:textId="77777777" w:rsidR="00DB74F6" w:rsidRDefault="00DB74F6" w:rsidP="00481459">
            <w:pPr>
              <w:pStyle w:val="Plattetekst"/>
              <w:rPr>
                <w:rFonts w:asciiTheme="minorHAnsi" w:hAnsiTheme="minorHAnsi" w:cstheme="minorHAnsi"/>
                <w:szCs w:val="20"/>
              </w:rPr>
            </w:pPr>
          </w:p>
        </w:tc>
      </w:tr>
    </w:tbl>
    <w:p w14:paraId="58B220FA" w14:textId="77777777" w:rsidR="00DB74F6" w:rsidRDefault="00DB74F6" w:rsidP="002A5B31">
      <w:pPr>
        <w:pStyle w:val="Plattetekst"/>
        <w:rPr>
          <w:rFonts w:asciiTheme="minorHAnsi" w:hAnsiTheme="minorHAnsi" w:cstheme="minorHAnsi"/>
          <w:szCs w:val="20"/>
        </w:rPr>
      </w:pPr>
    </w:p>
    <w:p w14:paraId="44A7EEA3" w14:textId="77777777" w:rsidR="00CD024F" w:rsidRPr="00CD024F" w:rsidRDefault="00CD024F" w:rsidP="00CD024F">
      <w:pPr>
        <w:pStyle w:val="Plattetekst"/>
        <w:numPr>
          <w:ilvl w:val="0"/>
          <w:numId w:val="21"/>
        </w:numPr>
        <w:rPr>
          <w:rFonts w:asciiTheme="minorHAnsi" w:hAnsiTheme="minorHAnsi" w:cstheme="minorHAnsi"/>
          <w:szCs w:val="20"/>
        </w:rPr>
      </w:pPr>
      <w:r>
        <w:t>Geef aan welke digitale intake reeds gebruikt wordt bij reguliere patiënten op uw afdeling en welke ervaring u reeds heeft opgebouwd (bv. aantal patiënten, tijd dat u al gebruik maakt van digitale intake):</w:t>
      </w:r>
    </w:p>
    <w:tbl>
      <w:tblPr>
        <w:tblStyle w:val="Tabelrasterlicht"/>
        <w:tblW w:w="0" w:type="auto"/>
        <w:tblLook w:val="04A0" w:firstRow="1" w:lastRow="0" w:firstColumn="1" w:lastColumn="0" w:noHBand="0" w:noVBand="1"/>
      </w:tblPr>
      <w:tblGrid>
        <w:gridCol w:w="13993"/>
      </w:tblGrid>
      <w:tr w:rsidR="00CD024F" w14:paraId="74071B84" w14:textId="77777777" w:rsidTr="00DB74F6">
        <w:trPr>
          <w:trHeight w:val="754"/>
        </w:trPr>
        <w:tc>
          <w:tcPr>
            <w:tcW w:w="13993" w:type="dxa"/>
            <w:shd w:val="clear" w:color="auto" w:fill="FBD4B4" w:themeFill="accent6" w:themeFillTint="66"/>
          </w:tcPr>
          <w:p w14:paraId="797AB88E" w14:textId="77777777" w:rsidR="00CD024F" w:rsidRDefault="00CD024F" w:rsidP="00CD024F">
            <w:pPr>
              <w:pStyle w:val="Plattetekst"/>
              <w:rPr>
                <w:rFonts w:asciiTheme="minorHAnsi" w:hAnsiTheme="minorHAnsi" w:cstheme="minorHAnsi"/>
                <w:szCs w:val="20"/>
              </w:rPr>
            </w:pPr>
          </w:p>
        </w:tc>
      </w:tr>
    </w:tbl>
    <w:p w14:paraId="4FB78193" w14:textId="77777777" w:rsidR="00CD024F" w:rsidRDefault="00CD024F" w:rsidP="00CD024F">
      <w:pPr>
        <w:pStyle w:val="Plattetekst"/>
        <w:rPr>
          <w:rFonts w:asciiTheme="minorHAnsi" w:hAnsiTheme="minorHAnsi" w:cstheme="minorHAnsi"/>
          <w:szCs w:val="20"/>
        </w:rPr>
      </w:pPr>
    </w:p>
    <w:p w14:paraId="4DF2D086" w14:textId="77777777" w:rsidR="00CD024F" w:rsidRDefault="00C2459A" w:rsidP="005A34D1">
      <w:pPr>
        <w:pStyle w:val="Plattetekst"/>
        <w:numPr>
          <w:ilvl w:val="0"/>
          <w:numId w:val="21"/>
        </w:numPr>
        <w:rPr>
          <w:rFonts w:asciiTheme="minorHAnsi" w:hAnsiTheme="minorHAnsi" w:cstheme="minorHAnsi"/>
          <w:szCs w:val="20"/>
        </w:rPr>
      </w:pPr>
      <w:r w:rsidRPr="00C2459A">
        <w:rPr>
          <w:rFonts w:asciiTheme="minorHAnsi" w:hAnsiTheme="minorHAnsi" w:cstheme="minorHAnsi"/>
          <w:szCs w:val="20"/>
        </w:rPr>
        <w:t xml:space="preserve">Geef aan wat uw beeld is van ureninvestering van medewerkers </w:t>
      </w:r>
      <w:r>
        <w:rPr>
          <w:rFonts w:asciiTheme="minorHAnsi" w:hAnsiTheme="minorHAnsi" w:cstheme="minorHAnsi"/>
          <w:szCs w:val="20"/>
        </w:rPr>
        <w:t xml:space="preserve">vanuit uw organisatie </w:t>
      </w:r>
      <w:r w:rsidRPr="00C2459A">
        <w:rPr>
          <w:rFonts w:asciiTheme="minorHAnsi" w:hAnsiTheme="minorHAnsi" w:cstheme="minorHAnsi"/>
          <w:szCs w:val="20"/>
        </w:rPr>
        <w:t xml:space="preserve">om </w:t>
      </w:r>
      <w:r>
        <w:rPr>
          <w:rFonts w:asciiTheme="minorHAnsi" w:hAnsiTheme="minorHAnsi" w:cstheme="minorHAnsi"/>
          <w:szCs w:val="20"/>
        </w:rPr>
        <w:t xml:space="preserve">samen </w:t>
      </w:r>
      <w:r w:rsidRPr="00C2459A">
        <w:rPr>
          <w:rFonts w:asciiTheme="minorHAnsi" w:hAnsiTheme="minorHAnsi" w:cstheme="minorHAnsi"/>
          <w:szCs w:val="20"/>
        </w:rPr>
        <w:t>met BVO NL</w:t>
      </w:r>
      <w:r>
        <w:rPr>
          <w:rFonts w:asciiTheme="minorHAnsi" w:hAnsiTheme="minorHAnsi" w:cstheme="minorHAnsi"/>
          <w:szCs w:val="20"/>
        </w:rPr>
        <w:t xml:space="preserve"> tijdens overleggen ee</w:t>
      </w:r>
      <w:r w:rsidRPr="00C2459A">
        <w:rPr>
          <w:rFonts w:asciiTheme="minorHAnsi" w:hAnsiTheme="minorHAnsi" w:cstheme="minorHAnsi"/>
          <w:szCs w:val="20"/>
        </w:rPr>
        <w:t>n zo goed mogelijk beeld te krijgen bij de processen/logistiek binnen de intakelocaties.</w:t>
      </w:r>
    </w:p>
    <w:tbl>
      <w:tblPr>
        <w:tblStyle w:val="Tabelrasterlicht"/>
        <w:tblW w:w="0" w:type="auto"/>
        <w:tblLook w:val="04A0" w:firstRow="1" w:lastRow="0" w:firstColumn="1" w:lastColumn="0" w:noHBand="0" w:noVBand="1"/>
      </w:tblPr>
      <w:tblGrid>
        <w:gridCol w:w="13993"/>
      </w:tblGrid>
      <w:tr w:rsidR="00C2459A" w14:paraId="013E9EE1" w14:textId="77777777" w:rsidTr="00DB74F6">
        <w:trPr>
          <w:trHeight w:val="781"/>
        </w:trPr>
        <w:tc>
          <w:tcPr>
            <w:tcW w:w="13993" w:type="dxa"/>
            <w:shd w:val="clear" w:color="auto" w:fill="FBD4B4" w:themeFill="accent6" w:themeFillTint="66"/>
          </w:tcPr>
          <w:p w14:paraId="773682A3" w14:textId="77777777" w:rsidR="00C2459A" w:rsidRDefault="00C2459A" w:rsidP="00F06084">
            <w:pPr>
              <w:pStyle w:val="Plattetekst"/>
              <w:rPr>
                <w:rFonts w:asciiTheme="minorHAnsi" w:hAnsiTheme="minorHAnsi" w:cstheme="minorHAnsi"/>
                <w:szCs w:val="20"/>
              </w:rPr>
            </w:pPr>
          </w:p>
        </w:tc>
      </w:tr>
    </w:tbl>
    <w:p w14:paraId="5A61D45C" w14:textId="77777777" w:rsidR="00C2459A" w:rsidRPr="00C2459A" w:rsidRDefault="00C2459A" w:rsidP="00C2459A">
      <w:pPr>
        <w:pStyle w:val="Plattetekst"/>
        <w:rPr>
          <w:rFonts w:asciiTheme="minorHAnsi" w:hAnsiTheme="minorHAnsi" w:cstheme="minorHAnsi"/>
          <w:szCs w:val="20"/>
        </w:rPr>
      </w:pPr>
    </w:p>
    <w:sectPr w:rsidR="00C2459A" w:rsidRPr="00C2459A" w:rsidSect="002A5B31">
      <w:headerReference w:type="default" r:id="rId15"/>
      <w:footerReference w:type="default" r:id="rId16"/>
      <w:headerReference w:type="first" r:id="rId17"/>
      <w:footerReference w:type="first" r:id="rId18"/>
      <w:pgSz w:w="16838" w:h="11906" w:orient="landscape" w:code="9"/>
      <w:pgMar w:top="1701" w:right="170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39C99" w14:textId="77777777" w:rsidR="004E57AC" w:rsidRDefault="004E57AC" w:rsidP="00151013">
      <w:pPr>
        <w:spacing w:line="240" w:lineRule="auto"/>
      </w:pPr>
      <w:r>
        <w:separator/>
      </w:r>
    </w:p>
  </w:endnote>
  <w:endnote w:type="continuationSeparator" w:id="0">
    <w:p w14:paraId="2A25E50C" w14:textId="77777777" w:rsidR="004E57AC" w:rsidRDefault="004E57AC" w:rsidP="00151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BD31D" w14:textId="77777777" w:rsidR="00000000" w:rsidRDefault="00C7701E" w:rsidP="00152B1A">
    <w:pPr>
      <w:pStyle w:val="Voettekst"/>
      <w:tabs>
        <w:tab w:val="clear" w:pos="8789"/>
        <w:tab w:val="right" w:pos="9354"/>
      </w:tabs>
    </w:pPr>
    <w:r>
      <w:tab/>
      <w:t xml:space="preserve">Pagina </w:t>
    </w:r>
    <w:r>
      <w:fldChar w:fldCharType="begin"/>
    </w:r>
    <w:r>
      <w:instrText xml:space="preserve"> PAGE   \* MERGEFORMAT </w:instrText>
    </w:r>
    <w:r>
      <w:fldChar w:fldCharType="separate"/>
    </w:r>
    <w:r w:rsidR="00CA2882">
      <w:rPr>
        <w:noProof/>
      </w:rPr>
      <w:t>2</w:t>
    </w:r>
    <w:r>
      <w:fldChar w:fldCharType="end"/>
    </w:r>
    <w:r>
      <w:t xml:space="preserve"> van </w:t>
    </w:r>
    <w:fldSimple w:instr=" NUMPAGES   \* MERGEFORMAT ">
      <w:r w:rsidR="00CA2882">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FB58" w14:textId="77777777" w:rsidR="00C91CC5" w:rsidRDefault="00C91CC5" w:rsidP="00C91CC5">
    <w:pPr>
      <w:pStyle w:val="Voettekst"/>
      <w:tabs>
        <w:tab w:val="clear" w:pos="8789"/>
        <w:tab w:val="right" w:pos="9354"/>
      </w:tabs>
    </w:pPr>
    <w:r>
      <w:tab/>
      <w:t xml:space="preserve">Pagina </w:t>
    </w:r>
    <w:r>
      <w:fldChar w:fldCharType="begin"/>
    </w:r>
    <w:r>
      <w:instrText xml:space="preserve"> PAGE   \* MERGEFORMAT </w:instrText>
    </w:r>
    <w:r>
      <w:fldChar w:fldCharType="separate"/>
    </w:r>
    <w:r w:rsidR="00CA2882">
      <w:rPr>
        <w:noProof/>
      </w:rPr>
      <w:t>1</w:t>
    </w:r>
    <w:r>
      <w:fldChar w:fldCharType="end"/>
    </w:r>
    <w:r>
      <w:t xml:space="preserve"> van </w:t>
    </w:r>
    <w:fldSimple w:instr=" NUMPAGES   \* MERGEFORMAT ">
      <w:r w:rsidR="00CA2882">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93B58" w14:textId="77777777" w:rsidR="004E57AC" w:rsidRDefault="004E57AC" w:rsidP="00151013">
      <w:pPr>
        <w:spacing w:line="240" w:lineRule="auto"/>
      </w:pPr>
      <w:r>
        <w:separator/>
      </w:r>
    </w:p>
  </w:footnote>
  <w:footnote w:type="continuationSeparator" w:id="0">
    <w:p w14:paraId="1D8A50D0" w14:textId="77777777" w:rsidR="004E57AC" w:rsidRDefault="004E57AC" w:rsidP="001510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0076" w14:textId="77777777" w:rsidR="00C91CC5" w:rsidRDefault="005968A2" w:rsidP="005C23D1">
    <w:pPr>
      <w:pStyle w:val="Plattetekst"/>
    </w:pPr>
    <w:r>
      <w:rPr>
        <w:noProof/>
        <w:lang w:val="en-US" w:eastAsia="en-US"/>
      </w:rPr>
      <w:drawing>
        <wp:anchor distT="0" distB="0" distL="114300" distR="114300" simplePos="0" relativeHeight="251662336" behindDoc="1" locked="0" layoutInCell="1" allowOverlap="1" wp14:anchorId="760D27D7" wp14:editId="71BE6CBF">
          <wp:simplePos x="0" y="0"/>
          <wp:positionH relativeFrom="page">
            <wp:posOffset>396240</wp:posOffset>
          </wp:positionH>
          <wp:positionV relativeFrom="page">
            <wp:posOffset>377825</wp:posOffset>
          </wp:positionV>
          <wp:extent cx="1350000" cy="694800"/>
          <wp:effectExtent l="0" t="0" r="0"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000" cy="694800"/>
                  </a:xfrm>
                  <a:prstGeom prst="rect">
                    <a:avLst/>
                  </a:prstGeom>
                </pic:spPr>
              </pic:pic>
            </a:graphicData>
          </a:graphic>
          <wp14:sizeRelH relativeFrom="margin">
            <wp14:pctWidth>0</wp14:pctWidth>
          </wp14:sizeRelH>
          <wp14:sizeRelV relativeFrom="margin">
            <wp14:pctHeight>0</wp14:pctHeight>
          </wp14:sizeRelV>
        </wp:anchor>
      </w:drawing>
    </w:r>
  </w:p>
  <w:p w14:paraId="1E939526" w14:textId="77777777" w:rsidR="00C91CC5" w:rsidRDefault="00C91CC5" w:rsidP="005C23D1">
    <w:pPr>
      <w:pStyle w:val="Plattetekst"/>
    </w:pPr>
  </w:p>
  <w:p w14:paraId="1ECD83F6" w14:textId="77777777" w:rsidR="005C23D1" w:rsidRPr="005C23D1" w:rsidRDefault="005C23D1" w:rsidP="005C23D1">
    <w:pPr>
      <w:pStyle w:val="Plattetekst"/>
    </w:pPr>
  </w:p>
  <w:p w14:paraId="4D4C2DD6" w14:textId="77777777" w:rsidR="00C91CC5" w:rsidRDefault="00C91CC5">
    <w:pPr>
      <w:pStyle w:val="Koptekst"/>
    </w:pPr>
  </w:p>
  <w:p w14:paraId="7E8750CB" w14:textId="77777777" w:rsidR="005C23D1" w:rsidRDefault="005C23D1" w:rsidP="005C23D1">
    <w:pPr>
      <w:pStyle w:val="TitelDocume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ACA61" w14:textId="77777777" w:rsidR="005968A2" w:rsidRDefault="005968A2">
    <w:pPr>
      <w:pStyle w:val="Koptekst"/>
    </w:pPr>
    <w:r>
      <w:rPr>
        <w:noProof/>
        <w:lang w:val="en-US" w:eastAsia="en-US"/>
      </w:rPr>
      <w:drawing>
        <wp:anchor distT="0" distB="0" distL="114300" distR="114300" simplePos="0" relativeHeight="251660288" behindDoc="1" locked="0" layoutInCell="1" allowOverlap="1" wp14:anchorId="315ECF27" wp14:editId="1D3DD713">
          <wp:simplePos x="0" y="0"/>
          <wp:positionH relativeFrom="page">
            <wp:posOffset>396240</wp:posOffset>
          </wp:positionH>
          <wp:positionV relativeFrom="page">
            <wp:posOffset>377825</wp:posOffset>
          </wp:positionV>
          <wp:extent cx="1350000" cy="694800"/>
          <wp:effectExtent l="0" t="0" r="0" b="381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0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5AA93BC"/>
    <w:lvl w:ilvl="0">
      <w:start w:val="1"/>
      <w:numFmt w:val="decimal"/>
      <w:pStyle w:val="Lijstnummering"/>
      <w:lvlText w:val="%1."/>
      <w:lvlJc w:val="left"/>
      <w:pPr>
        <w:ind w:left="360" w:hanging="360"/>
      </w:pPr>
      <w:rPr>
        <w:rFonts w:hint="default"/>
        <w:color w:val="auto"/>
      </w:rPr>
    </w:lvl>
  </w:abstractNum>
  <w:abstractNum w:abstractNumId="1" w15:restartNumberingAfterBreak="0">
    <w:nsid w:val="103A3BAC"/>
    <w:multiLevelType w:val="hybridMultilevel"/>
    <w:tmpl w:val="096485AE"/>
    <w:lvl w:ilvl="0" w:tplc="ECD8C6C4">
      <w:start w:val="1"/>
      <w:numFmt w:val="decimal"/>
      <w:lvlText w:val="%1."/>
      <w:lvlJc w:val="left"/>
      <w:pPr>
        <w:ind w:left="720" w:hanging="360"/>
      </w:pPr>
      <w:rPr>
        <w:sz w:val="24"/>
        <w:szCs w:val="24"/>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1BAB21EF"/>
    <w:multiLevelType w:val="multilevel"/>
    <w:tmpl w:val="24206246"/>
    <w:styleLink w:val="NiveaunummeringBN"/>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 w15:restartNumberingAfterBreak="0">
    <w:nsid w:val="1C9650E3"/>
    <w:multiLevelType w:val="multilevel"/>
    <w:tmpl w:val="32EAA288"/>
    <w:styleLink w:val="OpsommingpuntBN"/>
    <w:lvl w:ilvl="0">
      <w:start w:val="1"/>
      <w:numFmt w:val="bullet"/>
      <w:pStyle w:val="Opsomming"/>
      <w:lvlText w:val=""/>
      <w:lvlJc w:val="left"/>
      <w:pPr>
        <w:ind w:left="360" w:hanging="360"/>
      </w:pPr>
      <w:rPr>
        <w:rFonts w:ascii="Symbol" w:hAnsi="Symbol" w:hint="default"/>
        <w:color w:val="1F5FBF"/>
      </w:rPr>
    </w:lvl>
    <w:lvl w:ilvl="1">
      <w:start w:val="1"/>
      <w:numFmt w:val="bullet"/>
      <w:lvlText w:val=""/>
      <w:lvlJc w:val="left"/>
      <w:pPr>
        <w:ind w:left="720" w:hanging="360"/>
      </w:pPr>
      <w:rPr>
        <w:rFonts w:ascii="Wingdings" w:hAnsi="Wingdings" w:hint="default"/>
        <w:color w:val="808080" w:themeColor="background1" w:themeShade="80"/>
        <w:sz w:val="20"/>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4" w15:restartNumberingAfterBreak="0">
    <w:nsid w:val="1CF5206C"/>
    <w:multiLevelType w:val="hybridMultilevel"/>
    <w:tmpl w:val="B7BACB7E"/>
    <w:lvl w:ilvl="0" w:tplc="75C6C280">
      <w:start w:val="1"/>
      <w:numFmt w:val="bullet"/>
      <w:pStyle w:val="Lijstalinea"/>
      <w:lvlText w:val=""/>
      <w:lvlJc w:val="left"/>
      <w:pPr>
        <w:ind w:left="360" w:hanging="360"/>
      </w:pPr>
      <w:rPr>
        <w:rFonts w:ascii="Symbol" w:hAnsi="Symbol" w:hint="default"/>
        <w:color w:val="6F9AD3"/>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9E61265"/>
    <w:multiLevelType w:val="hybridMultilevel"/>
    <w:tmpl w:val="2470315A"/>
    <w:lvl w:ilvl="0" w:tplc="8CE4988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CB97575"/>
    <w:multiLevelType w:val="multilevel"/>
    <w:tmpl w:val="04130029"/>
    <w:name w:val="Gea"/>
    <w:lvl w:ilvl="0">
      <w:start w:val="1"/>
      <w:numFmt w:val="decimal"/>
      <w:suff w:val="space"/>
      <w:lvlText w:val="Hoofdstuk %1"/>
      <w:lvlJc w:val="left"/>
      <w:pPr>
        <w:ind w:left="0" w:firstLine="0"/>
      </w:pPr>
      <w:rPr>
        <w:rFonts w:hint="default"/>
        <w:color w:val="6F9AD3"/>
      </w:rPr>
    </w:lvl>
    <w:lvl w:ilvl="1">
      <w:start w:val="1"/>
      <w:numFmt w:val="none"/>
      <w:suff w:val="nothing"/>
      <w:lvlText w:val=""/>
      <w:lvlJc w:val="left"/>
      <w:pPr>
        <w:ind w:left="0" w:firstLine="0"/>
      </w:pPr>
      <w:rPr>
        <w:rFonts w:hint="default"/>
        <w:color w:val="6F9AD3"/>
        <w:sz w:val="20"/>
      </w:rPr>
    </w:lvl>
    <w:lvl w:ilvl="2">
      <w:start w:val="1"/>
      <w:numFmt w:val="none"/>
      <w:suff w:val="nothing"/>
      <w:lvlText w:val=""/>
      <w:lvlJc w:val="left"/>
      <w:pPr>
        <w:ind w:left="0" w:firstLine="0"/>
      </w:pPr>
      <w:rPr>
        <w:rFonts w:hint="default"/>
        <w:color w:val="6F9AD3"/>
      </w:rPr>
    </w:lvl>
    <w:lvl w:ilvl="3">
      <w:start w:val="1"/>
      <w:numFmt w:val="none"/>
      <w:pStyle w:val="Kop4"/>
      <w:suff w:val="nothing"/>
      <w:lvlText w:val=""/>
      <w:lvlJc w:val="left"/>
      <w:pPr>
        <w:ind w:left="0" w:firstLine="0"/>
      </w:pPr>
      <w:rPr>
        <w:rFonts w:hint="default"/>
        <w:color w:val="6F9AD3"/>
      </w:rPr>
    </w:lvl>
    <w:lvl w:ilvl="4">
      <w:start w:val="1"/>
      <w:numFmt w:val="none"/>
      <w:pStyle w:val="Kop5"/>
      <w:suff w:val="nothing"/>
      <w:lvlText w:val=""/>
      <w:lvlJc w:val="left"/>
      <w:pPr>
        <w:ind w:left="0" w:firstLine="0"/>
      </w:pPr>
    </w:lvl>
    <w:lvl w:ilvl="5">
      <w:start w:val="1"/>
      <w:numFmt w:val="none"/>
      <w:pStyle w:val="Kop6"/>
      <w:suff w:val="nothing"/>
      <w:lvlText w:val=""/>
      <w:lvlJc w:val="left"/>
      <w:pPr>
        <w:ind w:left="0" w:firstLine="0"/>
      </w:pPr>
    </w:lvl>
    <w:lvl w:ilvl="6">
      <w:start w:val="1"/>
      <w:numFmt w:val="none"/>
      <w:pStyle w:val="Kop7"/>
      <w:suff w:val="nothing"/>
      <w:lvlText w:val=""/>
      <w:lvlJc w:val="left"/>
      <w:pPr>
        <w:ind w:left="0" w:firstLine="0"/>
      </w:pPr>
    </w:lvl>
    <w:lvl w:ilvl="7">
      <w:start w:val="1"/>
      <w:numFmt w:val="none"/>
      <w:pStyle w:val="Kop8"/>
      <w:suff w:val="nothing"/>
      <w:lvlText w:val=""/>
      <w:lvlJc w:val="left"/>
      <w:pPr>
        <w:ind w:left="0" w:firstLine="0"/>
      </w:pPr>
    </w:lvl>
    <w:lvl w:ilvl="8">
      <w:start w:val="1"/>
      <w:numFmt w:val="none"/>
      <w:pStyle w:val="Kop9"/>
      <w:suff w:val="nothing"/>
      <w:lvlText w:val=""/>
      <w:lvlJc w:val="left"/>
      <w:pPr>
        <w:ind w:left="0" w:firstLine="0"/>
      </w:pPr>
    </w:lvl>
  </w:abstractNum>
  <w:abstractNum w:abstractNumId="7" w15:restartNumberingAfterBreak="0">
    <w:nsid w:val="32B5043D"/>
    <w:multiLevelType w:val="multilevel"/>
    <w:tmpl w:val="5004FB22"/>
    <w:styleLink w:val="StijlMetopsommingstekensLatijnsCourierNewLinks19cm"/>
    <w:lvl w:ilvl="0">
      <w:start w:val="1"/>
      <w:numFmt w:val="bullet"/>
      <w:lvlText w:val=""/>
      <w:lvlJc w:val="left"/>
      <w:pPr>
        <w:ind w:left="360" w:hanging="360"/>
      </w:pPr>
      <w:rPr>
        <w:rFonts w:ascii="Symbol" w:hAnsi="Symbol" w:hint="default"/>
        <w:color w:val="6F9AD3"/>
      </w:rPr>
    </w:lvl>
    <w:lvl w:ilvl="1">
      <w:start w:val="1"/>
      <w:numFmt w:val="bullet"/>
      <w:lvlText w:val=""/>
      <w:lvlJc w:val="left"/>
      <w:pPr>
        <w:ind w:left="1440" w:hanging="360"/>
      </w:pPr>
      <w:rPr>
        <w:rFonts w:ascii="Symbol" w:hAnsi="Symbol" w:hint="default"/>
        <w:color w:val="A6A6A6" w:themeColor="background1" w:themeShade="A6"/>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734D17"/>
    <w:multiLevelType w:val="hybridMultilevel"/>
    <w:tmpl w:val="3BEA1070"/>
    <w:lvl w:ilvl="0" w:tplc="567AF0B0">
      <w:start w:val="1"/>
      <w:numFmt w:val="lowerLetter"/>
      <w:lvlText w:val="%1."/>
      <w:lvlJc w:val="left"/>
      <w:pPr>
        <w:ind w:left="1058" w:hanging="360"/>
      </w:pPr>
      <w:rPr>
        <w:rFonts w:asciiTheme="minorHAnsi" w:eastAsia="Times New Roman" w:hAnsiTheme="minorHAnsi" w:cstheme="minorHAnsi"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9" w15:restartNumberingAfterBreak="0">
    <w:nsid w:val="38D625C1"/>
    <w:multiLevelType w:val="multilevel"/>
    <w:tmpl w:val="EE303FF6"/>
    <w:styleLink w:val="Metopsomming"/>
    <w:lvl w:ilvl="0">
      <w:start w:val="1"/>
      <w:numFmt w:val="bullet"/>
      <w:lvlText w:val=""/>
      <w:lvlJc w:val="left"/>
      <w:pPr>
        <w:ind w:left="360" w:hanging="360"/>
      </w:pPr>
      <w:rPr>
        <w:rFonts w:ascii="Symbol" w:hAnsi="Symbol" w:hint="default"/>
        <w:color w:val="6F9AD3"/>
      </w:rPr>
    </w:lvl>
    <w:lvl w:ilvl="1">
      <w:start w:val="1"/>
      <w:numFmt w:val="bullet"/>
      <w:lvlText w:val=""/>
      <w:lvlJc w:val="left"/>
      <w:pPr>
        <w:ind w:left="720" w:hanging="363"/>
      </w:pPr>
      <w:rPr>
        <w:rFonts w:ascii="Symbol" w:hAnsi="Symbol" w:hint="default"/>
        <w:color w:val="A6A6A6" w:themeColor="background1" w:themeShade="A6"/>
        <w:sz w:val="20"/>
      </w:rPr>
    </w:lvl>
    <w:lvl w:ilvl="2">
      <w:start w:val="1"/>
      <w:numFmt w:val="bullet"/>
      <w:lvlText w:val="-"/>
      <w:lvlJc w:val="left"/>
      <w:pPr>
        <w:ind w:left="1077" w:hanging="357"/>
      </w:pPr>
      <w:rPr>
        <w:rFonts w:ascii="Arial" w:hAnsi="Arial" w:hint="default"/>
        <w:color w:val="auto"/>
      </w:rPr>
    </w:lvl>
    <w:lvl w:ilvl="3">
      <w:start w:val="1"/>
      <w:numFmt w:val="none"/>
      <w:lvlText w:val=""/>
      <w:lvlJc w:val="left"/>
      <w:pPr>
        <w:ind w:left="1077" w:firstLine="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D9A6C61"/>
    <w:multiLevelType w:val="hybridMultilevel"/>
    <w:tmpl w:val="1CD450DA"/>
    <w:lvl w:ilvl="0" w:tplc="3DBA6EBC">
      <w:start w:val="1"/>
      <w:numFmt w:val="bullet"/>
      <w:lvlText w:val=""/>
      <w:lvlJc w:val="left"/>
      <w:pPr>
        <w:tabs>
          <w:tab w:val="num" w:pos="720"/>
        </w:tabs>
        <w:ind w:left="720" w:hanging="360"/>
      </w:pPr>
      <w:rPr>
        <w:rFonts w:ascii="Symbol" w:hAnsi="Symbol" w:hint="default"/>
      </w:rPr>
    </w:lvl>
    <w:lvl w:ilvl="1" w:tplc="9182983E" w:tentative="1">
      <w:start w:val="1"/>
      <w:numFmt w:val="bullet"/>
      <w:lvlText w:val=""/>
      <w:lvlJc w:val="left"/>
      <w:pPr>
        <w:tabs>
          <w:tab w:val="num" w:pos="1440"/>
        </w:tabs>
        <w:ind w:left="1440" w:hanging="360"/>
      </w:pPr>
      <w:rPr>
        <w:rFonts w:ascii="Symbol" w:hAnsi="Symbol" w:hint="default"/>
      </w:rPr>
    </w:lvl>
    <w:lvl w:ilvl="2" w:tplc="EB326D2A" w:tentative="1">
      <w:start w:val="1"/>
      <w:numFmt w:val="bullet"/>
      <w:lvlText w:val=""/>
      <w:lvlJc w:val="left"/>
      <w:pPr>
        <w:tabs>
          <w:tab w:val="num" w:pos="2160"/>
        </w:tabs>
        <w:ind w:left="2160" w:hanging="360"/>
      </w:pPr>
      <w:rPr>
        <w:rFonts w:ascii="Symbol" w:hAnsi="Symbol" w:hint="default"/>
      </w:rPr>
    </w:lvl>
    <w:lvl w:ilvl="3" w:tplc="81C24CA0" w:tentative="1">
      <w:start w:val="1"/>
      <w:numFmt w:val="bullet"/>
      <w:lvlText w:val=""/>
      <w:lvlJc w:val="left"/>
      <w:pPr>
        <w:tabs>
          <w:tab w:val="num" w:pos="2880"/>
        </w:tabs>
        <w:ind w:left="2880" w:hanging="360"/>
      </w:pPr>
      <w:rPr>
        <w:rFonts w:ascii="Symbol" w:hAnsi="Symbol" w:hint="default"/>
      </w:rPr>
    </w:lvl>
    <w:lvl w:ilvl="4" w:tplc="141020E8" w:tentative="1">
      <w:start w:val="1"/>
      <w:numFmt w:val="bullet"/>
      <w:lvlText w:val=""/>
      <w:lvlJc w:val="left"/>
      <w:pPr>
        <w:tabs>
          <w:tab w:val="num" w:pos="3600"/>
        </w:tabs>
        <w:ind w:left="3600" w:hanging="360"/>
      </w:pPr>
      <w:rPr>
        <w:rFonts w:ascii="Symbol" w:hAnsi="Symbol" w:hint="default"/>
      </w:rPr>
    </w:lvl>
    <w:lvl w:ilvl="5" w:tplc="F0988CB4" w:tentative="1">
      <w:start w:val="1"/>
      <w:numFmt w:val="bullet"/>
      <w:lvlText w:val=""/>
      <w:lvlJc w:val="left"/>
      <w:pPr>
        <w:tabs>
          <w:tab w:val="num" w:pos="4320"/>
        </w:tabs>
        <w:ind w:left="4320" w:hanging="360"/>
      </w:pPr>
      <w:rPr>
        <w:rFonts w:ascii="Symbol" w:hAnsi="Symbol" w:hint="default"/>
      </w:rPr>
    </w:lvl>
    <w:lvl w:ilvl="6" w:tplc="73BC4D26" w:tentative="1">
      <w:start w:val="1"/>
      <w:numFmt w:val="bullet"/>
      <w:lvlText w:val=""/>
      <w:lvlJc w:val="left"/>
      <w:pPr>
        <w:tabs>
          <w:tab w:val="num" w:pos="5040"/>
        </w:tabs>
        <w:ind w:left="5040" w:hanging="360"/>
      </w:pPr>
      <w:rPr>
        <w:rFonts w:ascii="Symbol" w:hAnsi="Symbol" w:hint="default"/>
      </w:rPr>
    </w:lvl>
    <w:lvl w:ilvl="7" w:tplc="225A3BAC" w:tentative="1">
      <w:start w:val="1"/>
      <w:numFmt w:val="bullet"/>
      <w:lvlText w:val=""/>
      <w:lvlJc w:val="left"/>
      <w:pPr>
        <w:tabs>
          <w:tab w:val="num" w:pos="5760"/>
        </w:tabs>
        <w:ind w:left="5760" w:hanging="360"/>
      </w:pPr>
      <w:rPr>
        <w:rFonts w:ascii="Symbol" w:hAnsi="Symbol" w:hint="default"/>
      </w:rPr>
    </w:lvl>
    <w:lvl w:ilvl="8" w:tplc="9D1CB67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2992C62"/>
    <w:multiLevelType w:val="multilevel"/>
    <w:tmpl w:val="823260C8"/>
    <w:lvl w:ilvl="0">
      <w:start w:val="1"/>
      <w:numFmt w:val="decimal"/>
      <w:lvlText w:val="%1."/>
      <w:lvlJc w:val="left"/>
      <w:pPr>
        <w:ind w:left="360" w:hanging="360"/>
      </w:pPr>
      <w:rPr>
        <w:rFonts w:hint="default"/>
        <w:b/>
        <w:color w:val="A6A6A6" w:themeColor="background1" w:themeShade="A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44DB42D2"/>
    <w:multiLevelType w:val="hybridMultilevel"/>
    <w:tmpl w:val="47F4C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311F4"/>
    <w:multiLevelType w:val="hybridMultilevel"/>
    <w:tmpl w:val="0700DD98"/>
    <w:lvl w:ilvl="0" w:tplc="27FC5122">
      <w:start w:val="1"/>
      <w:numFmt w:val="decimal"/>
      <w:lvlText w:val="%1)"/>
      <w:lvlJc w:val="left"/>
      <w:pPr>
        <w:ind w:left="720" w:hanging="360"/>
      </w:pPr>
      <w:rPr>
        <w:rFonts w:asciiTheme="minorHAnsi" w:eastAsia="Times New Roman"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B489B"/>
    <w:multiLevelType w:val="hybridMultilevel"/>
    <w:tmpl w:val="522CB160"/>
    <w:lvl w:ilvl="0" w:tplc="1FB243E2">
      <w:start w:val="1"/>
      <w:numFmt w:val="bullet"/>
      <w:lvlText w:val=""/>
      <w:lvlJc w:val="left"/>
      <w:pPr>
        <w:tabs>
          <w:tab w:val="num" w:pos="720"/>
        </w:tabs>
        <w:ind w:left="720" w:hanging="360"/>
      </w:pPr>
      <w:rPr>
        <w:rFonts w:ascii="Symbol" w:hAnsi="Symbol" w:hint="default"/>
      </w:rPr>
    </w:lvl>
    <w:lvl w:ilvl="1" w:tplc="940288A4" w:tentative="1">
      <w:start w:val="1"/>
      <w:numFmt w:val="bullet"/>
      <w:lvlText w:val=""/>
      <w:lvlJc w:val="left"/>
      <w:pPr>
        <w:tabs>
          <w:tab w:val="num" w:pos="1440"/>
        </w:tabs>
        <w:ind w:left="1440" w:hanging="360"/>
      </w:pPr>
      <w:rPr>
        <w:rFonts w:ascii="Symbol" w:hAnsi="Symbol" w:hint="default"/>
      </w:rPr>
    </w:lvl>
    <w:lvl w:ilvl="2" w:tplc="923EECE4" w:tentative="1">
      <w:start w:val="1"/>
      <w:numFmt w:val="bullet"/>
      <w:lvlText w:val=""/>
      <w:lvlJc w:val="left"/>
      <w:pPr>
        <w:tabs>
          <w:tab w:val="num" w:pos="2160"/>
        </w:tabs>
        <w:ind w:left="2160" w:hanging="360"/>
      </w:pPr>
      <w:rPr>
        <w:rFonts w:ascii="Symbol" w:hAnsi="Symbol" w:hint="default"/>
      </w:rPr>
    </w:lvl>
    <w:lvl w:ilvl="3" w:tplc="AADC4E12" w:tentative="1">
      <w:start w:val="1"/>
      <w:numFmt w:val="bullet"/>
      <w:lvlText w:val=""/>
      <w:lvlJc w:val="left"/>
      <w:pPr>
        <w:tabs>
          <w:tab w:val="num" w:pos="2880"/>
        </w:tabs>
        <w:ind w:left="2880" w:hanging="360"/>
      </w:pPr>
      <w:rPr>
        <w:rFonts w:ascii="Symbol" w:hAnsi="Symbol" w:hint="default"/>
      </w:rPr>
    </w:lvl>
    <w:lvl w:ilvl="4" w:tplc="7F20551A" w:tentative="1">
      <w:start w:val="1"/>
      <w:numFmt w:val="bullet"/>
      <w:lvlText w:val=""/>
      <w:lvlJc w:val="left"/>
      <w:pPr>
        <w:tabs>
          <w:tab w:val="num" w:pos="3600"/>
        </w:tabs>
        <w:ind w:left="3600" w:hanging="360"/>
      </w:pPr>
      <w:rPr>
        <w:rFonts w:ascii="Symbol" w:hAnsi="Symbol" w:hint="default"/>
      </w:rPr>
    </w:lvl>
    <w:lvl w:ilvl="5" w:tplc="38B605CE" w:tentative="1">
      <w:start w:val="1"/>
      <w:numFmt w:val="bullet"/>
      <w:lvlText w:val=""/>
      <w:lvlJc w:val="left"/>
      <w:pPr>
        <w:tabs>
          <w:tab w:val="num" w:pos="4320"/>
        </w:tabs>
        <w:ind w:left="4320" w:hanging="360"/>
      </w:pPr>
      <w:rPr>
        <w:rFonts w:ascii="Symbol" w:hAnsi="Symbol" w:hint="default"/>
      </w:rPr>
    </w:lvl>
    <w:lvl w:ilvl="6" w:tplc="314EDBB8" w:tentative="1">
      <w:start w:val="1"/>
      <w:numFmt w:val="bullet"/>
      <w:lvlText w:val=""/>
      <w:lvlJc w:val="left"/>
      <w:pPr>
        <w:tabs>
          <w:tab w:val="num" w:pos="5040"/>
        </w:tabs>
        <w:ind w:left="5040" w:hanging="360"/>
      </w:pPr>
      <w:rPr>
        <w:rFonts w:ascii="Symbol" w:hAnsi="Symbol" w:hint="default"/>
      </w:rPr>
    </w:lvl>
    <w:lvl w:ilvl="7" w:tplc="B08A0C14" w:tentative="1">
      <w:start w:val="1"/>
      <w:numFmt w:val="bullet"/>
      <w:lvlText w:val=""/>
      <w:lvlJc w:val="left"/>
      <w:pPr>
        <w:tabs>
          <w:tab w:val="num" w:pos="5760"/>
        </w:tabs>
        <w:ind w:left="5760" w:hanging="360"/>
      </w:pPr>
      <w:rPr>
        <w:rFonts w:ascii="Symbol" w:hAnsi="Symbol" w:hint="default"/>
      </w:rPr>
    </w:lvl>
    <w:lvl w:ilvl="8" w:tplc="96BC331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E7F6FE3"/>
    <w:multiLevelType w:val="multilevel"/>
    <w:tmpl w:val="A6CE9E1E"/>
    <w:styleLink w:val="OpsommingnummerBN"/>
    <w:lvl w:ilvl="0">
      <w:start w:val="1"/>
      <w:numFmt w:val="decimal"/>
      <w:pStyle w:val="Opsommingnummering"/>
      <w:lvlText w:val="%1."/>
      <w:lvlJc w:val="left"/>
      <w:pPr>
        <w:ind w:left="360" w:hanging="360"/>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548" w:hanging="697"/>
      </w:pPr>
      <w:rPr>
        <w:rFonts w:hint="default"/>
      </w:rPr>
    </w:lvl>
    <w:lvl w:ilvl="3">
      <w:start w:val="1"/>
      <w:numFmt w:val="none"/>
      <w:lvlText w:val=""/>
      <w:lvlJc w:val="left"/>
      <w:pPr>
        <w:tabs>
          <w:tab w:val="num" w:pos="2268"/>
        </w:tabs>
        <w:ind w:left="2268" w:firstLine="0"/>
      </w:pPr>
      <w:rPr>
        <w:rFonts w:hint="default"/>
      </w:rPr>
    </w:lvl>
    <w:lvl w:ilvl="4">
      <w:start w:val="1"/>
      <w:numFmt w:val="none"/>
      <w:lvlText w:val=""/>
      <w:lvlJc w:val="left"/>
      <w:pPr>
        <w:tabs>
          <w:tab w:val="num" w:pos="2268"/>
        </w:tabs>
        <w:ind w:left="2268" w:firstLine="0"/>
      </w:pPr>
      <w:rPr>
        <w:rFonts w:hint="default"/>
      </w:rPr>
    </w:lvl>
    <w:lvl w:ilvl="5">
      <w:start w:val="1"/>
      <w:numFmt w:val="none"/>
      <w:lvlText w:val=""/>
      <w:lvlJc w:val="left"/>
      <w:pPr>
        <w:tabs>
          <w:tab w:val="num" w:pos="2268"/>
        </w:tabs>
        <w:ind w:left="2268" w:firstLine="0"/>
      </w:pPr>
      <w:rPr>
        <w:rFonts w:hint="default"/>
      </w:rPr>
    </w:lvl>
    <w:lvl w:ilvl="6">
      <w:start w:val="1"/>
      <w:numFmt w:val="none"/>
      <w:lvlText w:val=""/>
      <w:lvlJc w:val="left"/>
      <w:pPr>
        <w:ind w:left="2268" w:firstLine="0"/>
      </w:pPr>
      <w:rPr>
        <w:rFonts w:hint="default"/>
      </w:rPr>
    </w:lvl>
    <w:lvl w:ilvl="7">
      <w:start w:val="1"/>
      <w:numFmt w:val="none"/>
      <w:lvlText w:val=""/>
      <w:lvlJc w:val="left"/>
      <w:pPr>
        <w:ind w:left="2268" w:firstLine="0"/>
      </w:pPr>
      <w:rPr>
        <w:rFonts w:hint="default"/>
      </w:rPr>
    </w:lvl>
    <w:lvl w:ilvl="8">
      <w:start w:val="1"/>
      <w:numFmt w:val="none"/>
      <w:lvlText w:val=""/>
      <w:lvlJc w:val="left"/>
      <w:pPr>
        <w:ind w:left="2268" w:firstLine="0"/>
      </w:pPr>
      <w:rPr>
        <w:rFonts w:hint="default"/>
      </w:rPr>
    </w:lvl>
  </w:abstractNum>
  <w:abstractNum w:abstractNumId="16" w15:restartNumberingAfterBreak="0">
    <w:nsid w:val="76B83A8F"/>
    <w:multiLevelType w:val="hybridMultilevel"/>
    <w:tmpl w:val="83165D4A"/>
    <w:lvl w:ilvl="0" w:tplc="4A0AB0A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8746A0"/>
    <w:multiLevelType w:val="multilevel"/>
    <w:tmpl w:val="0413001F"/>
    <w:name w:val="Ge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73143C"/>
    <w:multiLevelType w:val="hybridMultilevel"/>
    <w:tmpl w:val="D5B4EF24"/>
    <w:lvl w:ilvl="0" w:tplc="CB262A60">
      <w:start w:val="1"/>
      <w:numFmt w:val="decimal"/>
      <w:pStyle w:val="StijlKopOpsommingnummeringVet"/>
      <w:lvlText w:val="%1."/>
      <w:lvlJc w:val="left"/>
      <w:pPr>
        <w:ind w:left="720" w:hanging="360"/>
      </w:pPr>
      <w:rPr>
        <w:rFonts w:asciiTheme="majorHAnsi" w:hAnsiTheme="majorHAnsi" w:hint="default"/>
        <w:b/>
        <w:i w:val="0"/>
        <w:spacing w:val="0"/>
        <w:position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2185167">
    <w:abstractNumId w:val="6"/>
  </w:num>
  <w:num w:numId="2" w16cid:durableId="655766726">
    <w:abstractNumId w:val="9"/>
  </w:num>
  <w:num w:numId="3" w16cid:durableId="2111272160">
    <w:abstractNumId w:val="7"/>
  </w:num>
  <w:num w:numId="4" w16cid:durableId="356851075">
    <w:abstractNumId w:val="4"/>
  </w:num>
  <w:num w:numId="5" w16cid:durableId="1138180526">
    <w:abstractNumId w:val="0"/>
  </w:num>
  <w:num w:numId="6" w16cid:durableId="759720488">
    <w:abstractNumId w:val="3"/>
  </w:num>
  <w:num w:numId="7" w16cid:durableId="1774399245">
    <w:abstractNumId w:val="11"/>
  </w:num>
  <w:num w:numId="8" w16cid:durableId="1742410519">
    <w:abstractNumId w:val="3"/>
  </w:num>
  <w:num w:numId="9" w16cid:durableId="479856267">
    <w:abstractNumId w:val="15"/>
  </w:num>
  <w:num w:numId="10" w16cid:durableId="5439490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1050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1514763">
    <w:abstractNumId w:val="5"/>
  </w:num>
  <w:num w:numId="13" w16cid:durableId="1128011888">
    <w:abstractNumId w:val="2"/>
  </w:num>
  <w:num w:numId="14" w16cid:durableId="348341330">
    <w:abstractNumId w:val="16"/>
  </w:num>
  <w:num w:numId="15" w16cid:durableId="931737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113687">
    <w:abstractNumId w:val="1"/>
  </w:num>
  <w:num w:numId="17" w16cid:durableId="43649246">
    <w:abstractNumId w:val="18"/>
  </w:num>
  <w:num w:numId="18" w16cid:durableId="448092268">
    <w:abstractNumId w:val="10"/>
  </w:num>
  <w:num w:numId="19" w16cid:durableId="522210696">
    <w:abstractNumId w:val="14"/>
  </w:num>
  <w:num w:numId="20" w16cid:durableId="683559318">
    <w:abstractNumId w:val="13"/>
  </w:num>
  <w:num w:numId="21" w16cid:durableId="842741639">
    <w:abstractNumId w:val="12"/>
  </w:num>
  <w:num w:numId="22" w16cid:durableId="171719762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31"/>
    <w:rsid w:val="00034BE6"/>
    <w:rsid w:val="000663EC"/>
    <w:rsid w:val="000678A1"/>
    <w:rsid w:val="00087CC8"/>
    <w:rsid w:val="000B2075"/>
    <w:rsid w:val="000C1965"/>
    <w:rsid w:val="000D0637"/>
    <w:rsid w:val="000D10AA"/>
    <w:rsid w:val="000D5A35"/>
    <w:rsid w:val="000F1620"/>
    <w:rsid w:val="000F5510"/>
    <w:rsid w:val="001131C5"/>
    <w:rsid w:val="00116D3C"/>
    <w:rsid w:val="0012228D"/>
    <w:rsid w:val="0012748A"/>
    <w:rsid w:val="00143D33"/>
    <w:rsid w:val="00151013"/>
    <w:rsid w:val="00152B1A"/>
    <w:rsid w:val="00160611"/>
    <w:rsid w:val="00173AD1"/>
    <w:rsid w:val="001740A8"/>
    <w:rsid w:val="00174DDC"/>
    <w:rsid w:val="00190E01"/>
    <w:rsid w:val="001A3DE9"/>
    <w:rsid w:val="001B2503"/>
    <w:rsid w:val="001C7E39"/>
    <w:rsid w:val="001E1C49"/>
    <w:rsid w:val="001E1D3D"/>
    <w:rsid w:val="001F447E"/>
    <w:rsid w:val="00203D06"/>
    <w:rsid w:val="00220B36"/>
    <w:rsid w:val="00252E51"/>
    <w:rsid w:val="002A2A08"/>
    <w:rsid w:val="002A5B31"/>
    <w:rsid w:val="002D7607"/>
    <w:rsid w:val="002E1A67"/>
    <w:rsid w:val="002E4C3C"/>
    <w:rsid w:val="002E537B"/>
    <w:rsid w:val="002F1EDF"/>
    <w:rsid w:val="002F2D4F"/>
    <w:rsid w:val="00315964"/>
    <w:rsid w:val="00323F78"/>
    <w:rsid w:val="00325E40"/>
    <w:rsid w:val="00334E62"/>
    <w:rsid w:val="003574CE"/>
    <w:rsid w:val="003730AB"/>
    <w:rsid w:val="00384938"/>
    <w:rsid w:val="00392440"/>
    <w:rsid w:val="003A3D5D"/>
    <w:rsid w:val="003B3EE3"/>
    <w:rsid w:val="003C25F1"/>
    <w:rsid w:val="003C7FE0"/>
    <w:rsid w:val="003D23A4"/>
    <w:rsid w:val="003E6930"/>
    <w:rsid w:val="003F7673"/>
    <w:rsid w:val="004014F7"/>
    <w:rsid w:val="00402096"/>
    <w:rsid w:val="004222D7"/>
    <w:rsid w:val="004253A0"/>
    <w:rsid w:val="00442158"/>
    <w:rsid w:val="00473C53"/>
    <w:rsid w:val="00474591"/>
    <w:rsid w:val="004830F6"/>
    <w:rsid w:val="004B390A"/>
    <w:rsid w:val="004E2404"/>
    <w:rsid w:val="004E57AC"/>
    <w:rsid w:val="004F0F46"/>
    <w:rsid w:val="004F1CDA"/>
    <w:rsid w:val="004F431B"/>
    <w:rsid w:val="004F5A98"/>
    <w:rsid w:val="0051359A"/>
    <w:rsid w:val="00517DDB"/>
    <w:rsid w:val="0052075C"/>
    <w:rsid w:val="005257D4"/>
    <w:rsid w:val="00536F0E"/>
    <w:rsid w:val="005445B3"/>
    <w:rsid w:val="005455A2"/>
    <w:rsid w:val="0057107B"/>
    <w:rsid w:val="00581922"/>
    <w:rsid w:val="005843D5"/>
    <w:rsid w:val="005852BE"/>
    <w:rsid w:val="005968A2"/>
    <w:rsid w:val="005A0768"/>
    <w:rsid w:val="005A12D3"/>
    <w:rsid w:val="005B63B0"/>
    <w:rsid w:val="005B6790"/>
    <w:rsid w:val="005B74D3"/>
    <w:rsid w:val="005C2294"/>
    <w:rsid w:val="005C23D1"/>
    <w:rsid w:val="005E4EF3"/>
    <w:rsid w:val="005F6E69"/>
    <w:rsid w:val="006052A1"/>
    <w:rsid w:val="00620EC7"/>
    <w:rsid w:val="0062133F"/>
    <w:rsid w:val="00621DF0"/>
    <w:rsid w:val="0062300B"/>
    <w:rsid w:val="00631B3B"/>
    <w:rsid w:val="006343B8"/>
    <w:rsid w:val="006344C0"/>
    <w:rsid w:val="00634785"/>
    <w:rsid w:val="00634B22"/>
    <w:rsid w:val="00650C07"/>
    <w:rsid w:val="006573AA"/>
    <w:rsid w:val="00660A28"/>
    <w:rsid w:val="006835E3"/>
    <w:rsid w:val="0068769D"/>
    <w:rsid w:val="006A40C2"/>
    <w:rsid w:val="006D7C21"/>
    <w:rsid w:val="006E3860"/>
    <w:rsid w:val="006F3D73"/>
    <w:rsid w:val="007022BB"/>
    <w:rsid w:val="007055EA"/>
    <w:rsid w:val="007158D6"/>
    <w:rsid w:val="007211C3"/>
    <w:rsid w:val="00721C1E"/>
    <w:rsid w:val="007334B7"/>
    <w:rsid w:val="00754C1C"/>
    <w:rsid w:val="0076396F"/>
    <w:rsid w:val="0077663D"/>
    <w:rsid w:val="007840A9"/>
    <w:rsid w:val="00790115"/>
    <w:rsid w:val="007A054F"/>
    <w:rsid w:val="007A09D0"/>
    <w:rsid w:val="007B2150"/>
    <w:rsid w:val="007E1F8A"/>
    <w:rsid w:val="007E2E61"/>
    <w:rsid w:val="007E52F5"/>
    <w:rsid w:val="007F2DCB"/>
    <w:rsid w:val="007F6808"/>
    <w:rsid w:val="00826C2A"/>
    <w:rsid w:val="008316C9"/>
    <w:rsid w:val="00836586"/>
    <w:rsid w:val="00836BDE"/>
    <w:rsid w:val="00842A3A"/>
    <w:rsid w:val="008540CC"/>
    <w:rsid w:val="00855BC2"/>
    <w:rsid w:val="00855C0C"/>
    <w:rsid w:val="0087352D"/>
    <w:rsid w:val="008A0924"/>
    <w:rsid w:val="008A1260"/>
    <w:rsid w:val="008A64A7"/>
    <w:rsid w:val="008C6FFF"/>
    <w:rsid w:val="008F5ECF"/>
    <w:rsid w:val="009525C5"/>
    <w:rsid w:val="00967737"/>
    <w:rsid w:val="009736F5"/>
    <w:rsid w:val="0097560B"/>
    <w:rsid w:val="009871B6"/>
    <w:rsid w:val="00987F9F"/>
    <w:rsid w:val="009A6611"/>
    <w:rsid w:val="009B4E10"/>
    <w:rsid w:val="009D22D6"/>
    <w:rsid w:val="009D2FC0"/>
    <w:rsid w:val="009F59E5"/>
    <w:rsid w:val="00A114AE"/>
    <w:rsid w:val="00A11756"/>
    <w:rsid w:val="00A243F9"/>
    <w:rsid w:val="00A60932"/>
    <w:rsid w:val="00A849C8"/>
    <w:rsid w:val="00A917BA"/>
    <w:rsid w:val="00A96157"/>
    <w:rsid w:val="00A967A9"/>
    <w:rsid w:val="00AA396A"/>
    <w:rsid w:val="00AC4C68"/>
    <w:rsid w:val="00AD75FC"/>
    <w:rsid w:val="00AD7784"/>
    <w:rsid w:val="00AE0328"/>
    <w:rsid w:val="00AE2331"/>
    <w:rsid w:val="00AE5FBE"/>
    <w:rsid w:val="00AE6155"/>
    <w:rsid w:val="00AF1459"/>
    <w:rsid w:val="00AF4E6A"/>
    <w:rsid w:val="00B24E2E"/>
    <w:rsid w:val="00B43153"/>
    <w:rsid w:val="00B4601B"/>
    <w:rsid w:val="00B52A3C"/>
    <w:rsid w:val="00B642A0"/>
    <w:rsid w:val="00B66F60"/>
    <w:rsid w:val="00B67C9E"/>
    <w:rsid w:val="00B70216"/>
    <w:rsid w:val="00B945E1"/>
    <w:rsid w:val="00BB6A31"/>
    <w:rsid w:val="00BB7AA9"/>
    <w:rsid w:val="00BC094D"/>
    <w:rsid w:val="00BE5C37"/>
    <w:rsid w:val="00BF7697"/>
    <w:rsid w:val="00C069C4"/>
    <w:rsid w:val="00C161D3"/>
    <w:rsid w:val="00C2459A"/>
    <w:rsid w:val="00C30B00"/>
    <w:rsid w:val="00C31D4E"/>
    <w:rsid w:val="00C43F58"/>
    <w:rsid w:val="00C60FB1"/>
    <w:rsid w:val="00C7701E"/>
    <w:rsid w:val="00C82590"/>
    <w:rsid w:val="00C91CC5"/>
    <w:rsid w:val="00CA2882"/>
    <w:rsid w:val="00CA7767"/>
    <w:rsid w:val="00CB2FDD"/>
    <w:rsid w:val="00CD024F"/>
    <w:rsid w:val="00D16FC4"/>
    <w:rsid w:val="00D50FDB"/>
    <w:rsid w:val="00D64A73"/>
    <w:rsid w:val="00D85D9A"/>
    <w:rsid w:val="00D92DF2"/>
    <w:rsid w:val="00DA37CD"/>
    <w:rsid w:val="00DB6110"/>
    <w:rsid w:val="00DB74F6"/>
    <w:rsid w:val="00DC051B"/>
    <w:rsid w:val="00DD6ACB"/>
    <w:rsid w:val="00E04E42"/>
    <w:rsid w:val="00E13FD3"/>
    <w:rsid w:val="00E218C8"/>
    <w:rsid w:val="00E30170"/>
    <w:rsid w:val="00E61595"/>
    <w:rsid w:val="00E66F6F"/>
    <w:rsid w:val="00E8378B"/>
    <w:rsid w:val="00E9006F"/>
    <w:rsid w:val="00EB0962"/>
    <w:rsid w:val="00EB4717"/>
    <w:rsid w:val="00ED7CF7"/>
    <w:rsid w:val="00F01CCC"/>
    <w:rsid w:val="00F03F3C"/>
    <w:rsid w:val="00F1591A"/>
    <w:rsid w:val="00F33917"/>
    <w:rsid w:val="00F35E73"/>
    <w:rsid w:val="00F46AD4"/>
    <w:rsid w:val="00F709CD"/>
    <w:rsid w:val="00F72F62"/>
    <w:rsid w:val="00F7655E"/>
    <w:rsid w:val="00F92EE7"/>
    <w:rsid w:val="00F97C04"/>
    <w:rsid w:val="00FA331C"/>
    <w:rsid w:val="00FC2C70"/>
    <w:rsid w:val="00FE54DD"/>
    <w:rsid w:val="00FE5804"/>
    <w:rsid w:val="00FE6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4E5C8"/>
  <w15:chartTrackingRefBased/>
  <w15:docId w15:val="{5705EB2E-AA53-4AC7-8C12-114C4644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1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Platte Tekst"/>
    <w:next w:val="Plattetekst"/>
    <w:rsid w:val="00C7701E"/>
    <w:pPr>
      <w:spacing w:line="276" w:lineRule="auto"/>
    </w:pPr>
    <w:rPr>
      <w:rFonts w:ascii="Arial" w:hAnsi="Arial"/>
      <w:sz w:val="20"/>
    </w:rPr>
  </w:style>
  <w:style w:type="paragraph" w:styleId="Kop1">
    <w:name w:val="heading 1"/>
    <w:basedOn w:val="TitelHoofdstuk"/>
    <w:next w:val="Plattetekst"/>
    <w:link w:val="Kop1Char"/>
    <w:uiPriority w:val="24"/>
    <w:rsid w:val="00CB2FDD"/>
  </w:style>
  <w:style w:type="paragraph" w:styleId="Kop2">
    <w:name w:val="heading 2"/>
    <w:basedOn w:val="Tussenkop"/>
    <w:next w:val="Plattetekst"/>
    <w:link w:val="Kop2Char"/>
    <w:uiPriority w:val="24"/>
    <w:rsid w:val="00CB2FDD"/>
  </w:style>
  <w:style w:type="paragraph" w:styleId="Kop3">
    <w:name w:val="heading 3"/>
    <w:basedOn w:val="Subkop"/>
    <w:next w:val="Plattetekst"/>
    <w:link w:val="Kop3Char"/>
    <w:uiPriority w:val="24"/>
    <w:rsid w:val="00CB2FDD"/>
  </w:style>
  <w:style w:type="paragraph" w:styleId="Kop4">
    <w:name w:val="heading 4"/>
    <w:basedOn w:val="Standaard"/>
    <w:next w:val="Standaard"/>
    <w:link w:val="Kop4Char"/>
    <w:semiHidden/>
    <w:unhideWhenUsed/>
    <w:qFormat/>
    <w:rsid w:val="007F680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semiHidden/>
    <w:unhideWhenUsed/>
    <w:qFormat/>
    <w:rsid w:val="007F680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semiHidden/>
    <w:unhideWhenUsed/>
    <w:qFormat/>
    <w:rsid w:val="007F680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semiHidden/>
    <w:unhideWhenUsed/>
    <w:qFormat/>
    <w:rsid w:val="007F68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7F6808"/>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semiHidden/>
    <w:unhideWhenUsed/>
    <w:qFormat/>
    <w:rsid w:val="007F6808"/>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qFormat/>
    <w:rsid w:val="009B4E10"/>
  </w:style>
  <w:style w:type="character" w:customStyle="1" w:styleId="PlattetekstChar">
    <w:name w:val="Platte tekst Char"/>
    <w:basedOn w:val="Standaardalinea-lettertype"/>
    <w:link w:val="Plattetekst"/>
    <w:rsid w:val="009B4E10"/>
    <w:rPr>
      <w:rFonts w:ascii="Arial" w:hAnsi="Arial"/>
      <w:sz w:val="20"/>
    </w:rPr>
  </w:style>
  <w:style w:type="character" w:customStyle="1" w:styleId="Kop1Char">
    <w:name w:val="Kop 1 Char"/>
    <w:basedOn w:val="Standaardalinea-lettertype"/>
    <w:link w:val="Kop1"/>
    <w:uiPriority w:val="24"/>
    <w:rsid w:val="00CB2FDD"/>
    <w:rPr>
      <w:rFonts w:ascii="Arial" w:hAnsi="Arial" w:cs="Arial"/>
      <w:b/>
      <w:color w:val="A6A6A6" w:themeColor="background1" w:themeShade="A6"/>
      <w:sz w:val="28"/>
      <w:szCs w:val="28"/>
      <w:lang w:eastAsia="en-US"/>
    </w:rPr>
  </w:style>
  <w:style w:type="character" w:customStyle="1" w:styleId="Kop2Char">
    <w:name w:val="Kop 2 Char"/>
    <w:basedOn w:val="Standaardalinea-lettertype"/>
    <w:link w:val="Kop2"/>
    <w:uiPriority w:val="24"/>
    <w:rsid w:val="00CB2FDD"/>
    <w:rPr>
      <w:rFonts w:ascii="Arial" w:hAnsi="Arial"/>
      <w:b/>
      <w:sz w:val="20"/>
    </w:rPr>
  </w:style>
  <w:style w:type="character" w:customStyle="1" w:styleId="Kop3Char">
    <w:name w:val="Kop 3 Char"/>
    <w:basedOn w:val="Standaardalinea-lettertype"/>
    <w:link w:val="Kop3"/>
    <w:uiPriority w:val="24"/>
    <w:rsid w:val="00CB2FDD"/>
    <w:rPr>
      <w:rFonts w:ascii="Arial" w:hAnsi="Arial"/>
      <w:i/>
      <w:sz w:val="20"/>
    </w:rPr>
  </w:style>
  <w:style w:type="character" w:customStyle="1" w:styleId="Kop4Char">
    <w:name w:val="Kop 4 Char"/>
    <w:basedOn w:val="Standaardalinea-lettertype"/>
    <w:link w:val="Kop4"/>
    <w:semiHidden/>
    <w:rsid w:val="007F6808"/>
    <w:rPr>
      <w:rFonts w:asciiTheme="majorHAnsi" w:eastAsiaTheme="majorEastAsia" w:hAnsiTheme="majorHAnsi" w:cstheme="majorBidi"/>
      <w:b/>
      <w:bCs/>
      <w:i/>
      <w:iCs/>
      <w:color w:val="4F81BD" w:themeColor="accent1"/>
      <w:sz w:val="20"/>
    </w:rPr>
  </w:style>
  <w:style w:type="character" w:customStyle="1" w:styleId="Kop5Char">
    <w:name w:val="Kop 5 Char"/>
    <w:basedOn w:val="Standaardalinea-lettertype"/>
    <w:link w:val="Kop5"/>
    <w:semiHidden/>
    <w:rsid w:val="007F6808"/>
    <w:rPr>
      <w:rFonts w:asciiTheme="majorHAnsi" w:eastAsiaTheme="majorEastAsia" w:hAnsiTheme="majorHAnsi" w:cstheme="majorBidi"/>
      <w:color w:val="243F60" w:themeColor="accent1" w:themeShade="7F"/>
      <w:sz w:val="20"/>
    </w:rPr>
  </w:style>
  <w:style w:type="character" w:customStyle="1" w:styleId="Kop6Char">
    <w:name w:val="Kop 6 Char"/>
    <w:basedOn w:val="Standaardalinea-lettertype"/>
    <w:link w:val="Kop6"/>
    <w:semiHidden/>
    <w:rsid w:val="007F6808"/>
    <w:rPr>
      <w:rFonts w:asciiTheme="majorHAnsi" w:eastAsiaTheme="majorEastAsia" w:hAnsiTheme="majorHAnsi" w:cstheme="majorBidi"/>
      <w:i/>
      <w:iCs/>
      <w:color w:val="243F60" w:themeColor="accent1" w:themeShade="7F"/>
      <w:sz w:val="20"/>
    </w:rPr>
  </w:style>
  <w:style w:type="character" w:customStyle="1" w:styleId="Kop7Char">
    <w:name w:val="Kop 7 Char"/>
    <w:basedOn w:val="Standaardalinea-lettertype"/>
    <w:link w:val="Kop7"/>
    <w:semiHidden/>
    <w:rsid w:val="007F6808"/>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semiHidden/>
    <w:rsid w:val="007F680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7F6808"/>
    <w:rPr>
      <w:rFonts w:asciiTheme="majorHAnsi" w:eastAsiaTheme="majorEastAsia" w:hAnsiTheme="majorHAnsi" w:cstheme="majorBidi"/>
      <w:i/>
      <w:iCs/>
      <w:color w:val="404040" w:themeColor="text1" w:themeTint="BF"/>
      <w:sz w:val="20"/>
      <w:szCs w:val="20"/>
    </w:rPr>
  </w:style>
  <w:style w:type="paragraph" w:styleId="Ondertitel">
    <w:name w:val="Subtitle"/>
    <w:basedOn w:val="Standaard"/>
    <w:next w:val="Standaard"/>
    <w:link w:val="OndertitelChar"/>
    <w:rsid w:val="004830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rsid w:val="004830F6"/>
    <w:rPr>
      <w:rFonts w:asciiTheme="majorHAnsi" w:eastAsiaTheme="majorEastAsia" w:hAnsiTheme="majorHAnsi" w:cstheme="majorBidi"/>
      <w:i/>
      <w:iCs/>
      <w:color w:val="4F81BD" w:themeColor="accent1"/>
      <w:spacing w:val="15"/>
      <w:sz w:val="24"/>
      <w:szCs w:val="24"/>
    </w:rPr>
  </w:style>
  <w:style w:type="character" w:styleId="Nadruk">
    <w:name w:val="Emphasis"/>
    <w:basedOn w:val="Standaardalinea-lettertype"/>
    <w:rsid w:val="004830F6"/>
    <w:rPr>
      <w:i/>
      <w:iCs/>
    </w:rPr>
  </w:style>
  <w:style w:type="paragraph" w:styleId="Lijstalinea">
    <w:name w:val="List Paragraph"/>
    <w:basedOn w:val="Standaard"/>
    <w:link w:val="LijstalineaChar"/>
    <w:uiPriority w:val="34"/>
    <w:qFormat/>
    <w:rsid w:val="004830F6"/>
    <w:pPr>
      <w:numPr>
        <w:numId w:val="4"/>
      </w:numPr>
      <w:contextualSpacing/>
    </w:pPr>
  </w:style>
  <w:style w:type="character" w:customStyle="1" w:styleId="LijstalineaChar">
    <w:name w:val="Lijstalinea Char"/>
    <w:basedOn w:val="Standaardalinea-lettertype"/>
    <w:link w:val="Lijstalinea"/>
    <w:uiPriority w:val="34"/>
    <w:rsid w:val="004830F6"/>
    <w:rPr>
      <w:rFonts w:ascii="Arial" w:hAnsi="Arial"/>
      <w:sz w:val="20"/>
    </w:rPr>
  </w:style>
  <w:style w:type="paragraph" w:styleId="Geenafstand">
    <w:name w:val="No Spacing"/>
    <w:uiPriority w:val="1"/>
    <w:rsid w:val="004830F6"/>
  </w:style>
  <w:style w:type="character" w:styleId="Zwaar">
    <w:name w:val="Strong"/>
    <w:basedOn w:val="Standaardalinea-lettertype"/>
    <w:rsid w:val="004830F6"/>
    <w:rPr>
      <w:b/>
      <w:bCs/>
    </w:rPr>
  </w:style>
  <w:style w:type="paragraph" w:customStyle="1" w:styleId="TitelRapport">
    <w:name w:val="Titel Rapport"/>
    <w:basedOn w:val="Standaard"/>
    <w:next w:val="Plattetekst"/>
    <w:link w:val="TitelRapportChar"/>
    <w:qFormat/>
    <w:rsid w:val="00A96157"/>
    <w:pPr>
      <w:pBdr>
        <w:bottom w:val="single" w:sz="24" w:space="4" w:color="1F5FBF"/>
      </w:pBdr>
      <w:spacing w:after="160"/>
    </w:pPr>
    <w:rPr>
      <w:b/>
      <w:color w:val="A6A6A6" w:themeColor="background1" w:themeShade="A6"/>
      <w:sz w:val="48"/>
      <w:szCs w:val="28"/>
    </w:rPr>
  </w:style>
  <w:style w:type="character" w:customStyle="1" w:styleId="TitelRapportChar">
    <w:name w:val="Titel Rapport Char"/>
    <w:basedOn w:val="TitelDocumentChar"/>
    <w:link w:val="TitelRapport"/>
    <w:rsid w:val="00A96157"/>
    <w:rPr>
      <w:rFonts w:ascii="Arial" w:hAnsi="Arial"/>
      <w:b/>
      <w:color w:val="A6A6A6" w:themeColor="background1" w:themeShade="A6"/>
      <w:sz w:val="48"/>
      <w:szCs w:val="28"/>
    </w:rPr>
  </w:style>
  <w:style w:type="paragraph" w:customStyle="1" w:styleId="Subkop">
    <w:name w:val="Subkop"/>
    <w:basedOn w:val="Standaard"/>
    <w:next w:val="Plattetekst"/>
    <w:link w:val="SubkopChar"/>
    <w:qFormat/>
    <w:rsid w:val="00C30B00"/>
    <w:pPr>
      <w:keepNext/>
      <w:outlineLvl w:val="2"/>
    </w:pPr>
    <w:rPr>
      <w:i/>
    </w:rPr>
  </w:style>
  <w:style w:type="character" w:customStyle="1" w:styleId="SubkopChar">
    <w:name w:val="Subkop Char"/>
    <w:basedOn w:val="TussenkopChar"/>
    <w:link w:val="Subkop"/>
    <w:rsid w:val="00C30B00"/>
    <w:rPr>
      <w:rFonts w:ascii="Arial" w:hAnsi="Arial"/>
      <w:b w:val="0"/>
      <w:i/>
      <w:sz w:val="20"/>
    </w:rPr>
  </w:style>
  <w:style w:type="character" w:customStyle="1" w:styleId="TussenkopChar">
    <w:name w:val="Tussenkop Char"/>
    <w:basedOn w:val="Standaardalinea-lettertype"/>
    <w:link w:val="Tussenkop"/>
    <w:rsid w:val="00C30B00"/>
    <w:rPr>
      <w:rFonts w:ascii="Arial" w:hAnsi="Arial"/>
      <w:b/>
      <w:sz w:val="20"/>
    </w:rPr>
  </w:style>
  <w:style w:type="paragraph" w:customStyle="1" w:styleId="Tussenkop">
    <w:name w:val="Tussenkop"/>
    <w:basedOn w:val="Standaard"/>
    <w:next w:val="Plattetekst"/>
    <w:link w:val="TussenkopChar"/>
    <w:qFormat/>
    <w:rsid w:val="00C30B00"/>
    <w:pPr>
      <w:keepNext/>
      <w:outlineLvl w:val="1"/>
    </w:pPr>
    <w:rPr>
      <w:b/>
    </w:rPr>
  </w:style>
  <w:style w:type="paragraph" w:styleId="Lijstnummering">
    <w:name w:val="List Number"/>
    <w:basedOn w:val="Standaard"/>
    <w:rsid w:val="004830F6"/>
    <w:pPr>
      <w:numPr>
        <w:numId w:val="5"/>
      </w:numPr>
      <w:contextualSpacing/>
    </w:pPr>
  </w:style>
  <w:style w:type="paragraph" w:styleId="Lijstvoortzetting">
    <w:name w:val="List Continue"/>
    <w:basedOn w:val="Standaard"/>
    <w:rsid w:val="004830F6"/>
    <w:pPr>
      <w:spacing w:after="120"/>
      <w:ind w:left="283"/>
      <w:contextualSpacing/>
    </w:pPr>
  </w:style>
  <w:style w:type="paragraph" w:customStyle="1" w:styleId="TitelHoofdstuk">
    <w:name w:val="Titel Hoofdstuk"/>
    <w:basedOn w:val="Lijstalinea"/>
    <w:next w:val="Plattetekst"/>
    <w:link w:val="TitelHoofdstukChar"/>
    <w:qFormat/>
    <w:rsid w:val="00474591"/>
    <w:pPr>
      <w:keepNext/>
      <w:numPr>
        <w:numId w:val="0"/>
      </w:numPr>
      <w:pBdr>
        <w:bottom w:val="single" w:sz="24" w:space="4" w:color="1F5FBF"/>
      </w:pBdr>
      <w:spacing w:after="160"/>
      <w:outlineLvl w:val="0"/>
    </w:pPr>
    <w:rPr>
      <w:rFonts w:cs="Arial"/>
      <w:b/>
      <w:color w:val="A6A6A6" w:themeColor="background1" w:themeShade="A6"/>
      <w:sz w:val="28"/>
      <w:szCs w:val="28"/>
      <w:lang w:eastAsia="en-US"/>
    </w:rPr>
  </w:style>
  <w:style w:type="character" w:customStyle="1" w:styleId="TitelHoofdstukChar">
    <w:name w:val="Titel Hoofdstuk Char"/>
    <w:basedOn w:val="LijstalineaChar"/>
    <w:link w:val="TitelHoofdstuk"/>
    <w:rsid w:val="00474591"/>
    <w:rPr>
      <w:rFonts w:ascii="Arial" w:hAnsi="Arial" w:cs="Arial"/>
      <w:b/>
      <w:color w:val="A6A6A6" w:themeColor="background1" w:themeShade="A6"/>
      <w:sz w:val="28"/>
      <w:szCs w:val="28"/>
      <w:lang w:eastAsia="en-US"/>
    </w:rPr>
  </w:style>
  <w:style w:type="paragraph" w:styleId="Voettekst">
    <w:name w:val="footer"/>
    <w:basedOn w:val="Standaard"/>
    <w:link w:val="VoettekstChar"/>
    <w:rsid w:val="009F59E5"/>
    <w:pPr>
      <w:pBdr>
        <w:top w:val="single" w:sz="6" w:space="1" w:color="1F5FBF"/>
      </w:pBdr>
      <w:tabs>
        <w:tab w:val="right" w:pos="8789"/>
      </w:tabs>
    </w:pPr>
    <w:rPr>
      <w:color w:val="808080" w:themeColor="background1" w:themeShade="80"/>
      <w:sz w:val="18"/>
      <w:lang w:eastAsia="en-US"/>
    </w:rPr>
  </w:style>
  <w:style w:type="character" w:customStyle="1" w:styleId="VoettekstChar">
    <w:name w:val="Voettekst Char"/>
    <w:basedOn w:val="Standaardalinea-lettertype"/>
    <w:link w:val="Voettekst"/>
    <w:rsid w:val="009F59E5"/>
    <w:rPr>
      <w:rFonts w:ascii="Arial" w:hAnsi="Arial"/>
      <w:color w:val="808080" w:themeColor="background1" w:themeShade="80"/>
      <w:sz w:val="18"/>
      <w:lang w:eastAsia="en-US"/>
    </w:rPr>
  </w:style>
  <w:style w:type="table" w:styleId="Tabelraster">
    <w:name w:val="Table Grid"/>
    <w:basedOn w:val="Standaardtabel"/>
    <w:rsid w:val="00C30B00"/>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shd w:val="clear" w:color="auto" w:fill="auto"/>
    </w:tcPr>
    <w:tblStylePr w:type="firstRow">
      <w:rPr>
        <w:b/>
      </w:rPr>
      <w:tblPr/>
      <w:tcPr>
        <w:shd w:val="clear" w:color="auto" w:fill="D9D9D9" w:themeFill="background1" w:themeFillShade="D9"/>
      </w:tcPr>
    </w:tblStylePr>
  </w:style>
  <w:style w:type="paragraph" w:customStyle="1" w:styleId="Lijnindocument">
    <w:name w:val="Lijn in document"/>
    <w:basedOn w:val="Standaard"/>
    <w:next w:val="Plattetekst"/>
    <w:link w:val="LijnindocumentChar"/>
    <w:qFormat/>
    <w:rsid w:val="00474591"/>
    <w:pPr>
      <w:pBdr>
        <w:bottom w:val="single" w:sz="6" w:space="1" w:color="1F5FBF"/>
      </w:pBdr>
    </w:pPr>
  </w:style>
  <w:style w:type="character" w:customStyle="1" w:styleId="LijnindocumentChar">
    <w:name w:val="Lijn in document Char"/>
    <w:basedOn w:val="Standaardalinea-lettertype"/>
    <w:link w:val="Lijnindocument"/>
    <w:rsid w:val="00474591"/>
    <w:rPr>
      <w:rFonts w:ascii="Arial" w:hAnsi="Arial"/>
      <w:sz w:val="20"/>
    </w:rPr>
  </w:style>
  <w:style w:type="paragraph" w:styleId="Koptekst">
    <w:name w:val="header"/>
    <w:basedOn w:val="Standaard"/>
    <w:link w:val="KoptekstChar"/>
    <w:rsid w:val="00151013"/>
    <w:pPr>
      <w:tabs>
        <w:tab w:val="center" w:pos="4513"/>
        <w:tab w:val="right" w:pos="9026"/>
      </w:tabs>
      <w:spacing w:line="240" w:lineRule="auto"/>
    </w:pPr>
  </w:style>
  <w:style w:type="character" w:customStyle="1" w:styleId="KoptekstChar">
    <w:name w:val="Koptekst Char"/>
    <w:basedOn w:val="Standaardalinea-lettertype"/>
    <w:link w:val="Koptekst"/>
    <w:rsid w:val="00151013"/>
    <w:rPr>
      <w:rFonts w:ascii="Arial" w:hAnsi="Arial"/>
      <w:sz w:val="20"/>
    </w:rPr>
  </w:style>
  <w:style w:type="paragraph" w:styleId="Kopvaninhoudsopgave">
    <w:name w:val="TOC Heading"/>
    <w:basedOn w:val="TitelHoofdstuk"/>
    <w:next w:val="Plattetekst"/>
    <w:uiPriority w:val="39"/>
    <w:unhideWhenUsed/>
    <w:rsid w:val="00C30B00"/>
    <w:pPr>
      <w:spacing w:after="0"/>
      <w:outlineLvl w:val="9"/>
    </w:pPr>
  </w:style>
  <w:style w:type="paragraph" w:styleId="Inhopg2">
    <w:name w:val="toc 2"/>
    <w:basedOn w:val="Standaard"/>
    <w:next w:val="Standaard"/>
    <w:uiPriority w:val="39"/>
    <w:unhideWhenUsed/>
    <w:rsid w:val="0057107B"/>
    <w:pPr>
      <w:tabs>
        <w:tab w:val="right" w:pos="8777"/>
      </w:tabs>
    </w:pPr>
    <w:rPr>
      <w:rFonts w:eastAsiaTheme="minorEastAsia"/>
    </w:rPr>
  </w:style>
  <w:style w:type="paragraph" w:styleId="Inhopg1">
    <w:name w:val="toc 1"/>
    <w:basedOn w:val="Standaard"/>
    <w:next w:val="Standaard"/>
    <w:uiPriority w:val="39"/>
    <w:unhideWhenUsed/>
    <w:rsid w:val="00BC094D"/>
    <w:pPr>
      <w:tabs>
        <w:tab w:val="left" w:pos="357"/>
        <w:tab w:val="right" w:pos="8777"/>
      </w:tabs>
      <w:spacing w:before="160"/>
    </w:pPr>
    <w:rPr>
      <w:rFonts w:eastAsiaTheme="minorEastAsia"/>
    </w:rPr>
  </w:style>
  <w:style w:type="paragraph" w:styleId="Inhopg3">
    <w:name w:val="toc 3"/>
    <w:basedOn w:val="Standaard"/>
    <w:next w:val="Standaard"/>
    <w:uiPriority w:val="39"/>
    <w:unhideWhenUsed/>
    <w:rsid w:val="0057107B"/>
    <w:pPr>
      <w:tabs>
        <w:tab w:val="right" w:pos="8777"/>
      </w:tabs>
    </w:pPr>
    <w:rPr>
      <w:rFonts w:eastAsiaTheme="minorEastAsia"/>
    </w:rPr>
  </w:style>
  <w:style w:type="paragraph" w:styleId="Ballontekst">
    <w:name w:val="Balloon Text"/>
    <w:basedOn w:val="Standaard"/>
    <w:link w:val="BallontekstChar"/>
    <w:rsid w:val="00E6159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61595"/>
    <w:rPr>
      <w:rFonts w:ascii="Tahoma" w:hAnsi="Tahoma" w:cs="Tahoma"/>
      <w:sz w:val="16"/>
      <w:szCs w:val="16"/>
    </w:rPr>
  </w:style>
  <w:style w:type="character" w:styleId="Hyperlink">
    <w:name w:val="Hyperlink"/>
    <w:basedOn w:val="Standaardalinea-lettertype"/>
    <w:uiPriority w:val="99"/>
    <w:unhideWhenUsed/>
    <w:rsid w:val="00E61595"/>
    <w:rPr>
      <w:color w:val="0000FF" w:themeColor="hyperlink"/>
      <w:u w:val="single"/>
    </w:rPr>
  </w:style>
  <w:style w:type="paragraph" w:customStyle="1" w:styleId="Opsomming">
    <w:name w:val="Opsomming"/>
    <w:basedOn w:val="Lijstalinea"/>
    <w:link w:val="OpsommingChar"/>
    <w:qFormat/>
    <w:rsid w:val="006052A1"/>
    <w:pPr>
      <w:numPr>
        <w:numId w:val="8"/>
      </w:numPr>
    </w:pPr>
  </w:style>
  <w:style w:type="numbering" w:customStyle="1" w:styleId="Metopsomming">
    <w:name w:val="Met opsomming"/>
    <w:basedOn w:val="Geenlijst"/>
    <w:rsid w:val="006573AA"/>
    <w:pPr>
      <w:numPr>
        <w:numId w:val="2"/>
      </w:numPr>
    </w:pPr>
  </w:style>
  <w:style w:type="numbering" w:customStyle="1" w:styleId="StijlMetopsommingstekensLatijnsCourierNewLinks19cm">
    <w:name w:val="Stijl Met opsommingstekens (Latijns) Courier New Links:  19 cm ..."/>
    <w:basedOn w:val="Geenlijst"/>
    <w:rsid w:val="006573AA"/>
    <w:pPr>
      <w:numPr>
        <w:numId w:val="3"/>
      </w:numPr>
    </w:pPr>
  </w:style>
  <w:style w:type="numbering" w:customStyle="1" w:styleId="OpsommingpuntBN">
    <w:name w:val="Opsomming punt BN"/>
    <w:uiPriority w:val="99"/>
    <w:rsid w:val="006052A1"/>
    <w:pPr>
      <w:numPr>
        <w:numId w:val="6"/>
      </w:numPr>
    </w:pPr>
  </w:style>
  <w:style w:type="paragraph" w:customStyle="1" w:styleId="TitelDocument">
    <w:name w:val="Titel Document"/>
    <w:basedOn w:val="Standaard"/>
    <w:next w:val="Plattetekst"/>
    <w:link w:val="TitelDocumentChar"/>
    <w:qFormat/>
    <w:rsid w:val="00474591"/>
    <w:pPr>
      <w:pBdr>
        <w:bottom w:val="single" w:sz="24" w:space="4" w:color="1F5FBF"/>
      </w:pBdr>
      <w:spacing w:after="160"/>
    </w:pPr>
    <w:rPr>
      <w:b/>
      <w:color w:val="A6A6A6" w:themeColor="background1" w:themeShade="A6"/>
      <w:sz w:val="28"/>
      <w:szCs w:val="28"/>
    </w:rPr>
  </w:style>
  <w:style w:type="character" w:customStyle="1" w:styleId="TitelDocumentChar">
    <w:name w:val="Titel Document Char"/>
    <w:basedOn w:val="Standaardalinea-lettertype"/>
    <w:link w:val="TitelDocument"/>
    <w:rsid w:val="00474591"/>
    <w:rPr>
      <w:rFonts w:ascii="Arial" w:hAnsi="Arial"/>
      <w:b/>
      <w:color w:val="A6A6A6" w:themeColor="background1" w:themeShade="A6"/>
      <w:sz w:val="28"/>
      <w:szCs w:val="28"/>
    </w:rPr>
  </w:style>
  <w:style w:type="character" w:customStyle="1" w:styleId="OpsommingChar">
    <w:name w:val="Opsomming Char"/>
    <w:basedOn w:val="LijstalineaChar"/>
    <w:link w:val="Opsomming"/>
    <w:rsid w:val="006052A1"/>
    <w:rPr>
      <w:rFonts w:ascii="Arial" w:hAnsi="Arial"/>
      <w:sz w:val="20"/>
    </w:rPr>
  </w:style>
  <w:style w:type="numbering" w:customStyle="1" w:styleId="OpsommingnummerBN">
    <w:name w:val="Opsomming nummer BN"/>
    <w:basedOn w:val="Geenlijst"/>
    <w:uiPriority w:val="99"/>
    <w:rsid w:val="008540CC"/>
    <w:pPr>
      <w:numPr>
        <w:numId w:val="9"/>
      </w:numPr>
    </w:pPr>
  </w:style>
  <w:style w:type="paragraph" w:customStyle="1" w:styleId="Opsommingnummering">
    <w:name w:val="Opsomming nummering"/>
    <w:basedOn w:val="Lijstalinea"/>
    <w:link w:val="OpsommingnummeringChar"/>
    <w:qFormat/>
    <w:rsid w:val="008540CC"/>
    <w:pPr>
      <w:numPr>
        <w:numId w:val="9"/>
      </w:numPr>
    </w:pPr>
  </w:style>
  <w:style w:type="character" w:customStyle="1" w:styleId="OpsommingnummeringChar">
    <w:name w:val="Opsomming nummering Char"/>
    <w:basedOn w:val="LijstalineaChar"/>
    <w:link w:val="Opsommingnummering"/>
    <w:rsid w:val="008540CC"/>
    <w:rPr>
      <w:rFonts w:ascii="Arial" w:hAnsi="Arial"/>
      <w:sz w:val="20"/>
    </w:rPr>
  </w:style>
  <w:style w:type="numbering" w:customStyle="1" w:styleId="NiveaunummeringBN">
    <w:name w:val="Niveaunummering BN"/>
    <w:uiPriority w:val="99"/>
    <w:rsid w:val="00A96157"/>
    <w:pPr>
      <w:numPr>
        <w:numId w:val="13"/>
      </w:numPr>
    </w:pPr>
  </w:style>
  <w:style w:type="paragraph" w:customStyle="1" w:styleId="Inspringtekst">
    <w:name w:val="Inspring tekst"/>
    <w:basedOn w:val="Plattetekst"/>
    <w:qFormat/>
    <w:rsid w:val="002E537B"/>
    <w:pPr>
      <w:ind w:left="357"/>
    </w:pPr>
  </w:style>
  <w:style w:type="paragraph" w:customStyle="1" w:styleId="StijlKopOpsommingnummeringVet">
    <w:name w:val="Stijl Kop Opsomming nummering + Vet"/>
    <w:basedOn w:val="Kop5"/>
    <w:next w:val="Standaard"/>
    <w:link w:val="StijlKopOpsommingnummeringVetChar"/>
    <w:rsid w:val="0087352D"/>
    <w:pPr>
      <w:numPr>
        <w:ilvl w:val="0"/>
        <w:numId w:val="17"/>
      </w:numPr>
      <w:ind w:left="357" w:hanging="357"/>
    </w:pPr>
    <w:rPr>
      <w:b/>
      <w:bCs/>
    </w:rPr>
  </w:style>
  <w:style w:type="paragraph" w:customStyle="1" w:styleId="Kopopsommingnummering">
    <w:name w:val="Kop opsomming nummering"/>
    <w:basedOn w:val="StijlKopOpsommingnummeringVet"/>
    <w:link w:val="KopopsommingnummeringChar"/>
    <w:qFormat/>
    <w:rsid w:val="0087352D"/>
  </w:style>
  <w:style w:type="character" w:customStyle="1" w:styleId="StijlKopOpsommingnummeringVetChar">
    <w:name w:val="Stijl Kop Opsomming nummering + Vet Char"/>
    <w:basedOn w:val="Kop5Char"/>
    <w:link w:val="StijlKopOpsommingnummeringVet"/>
    <w:rsid w:val="0087352D"/>
    <w:rPr>
      <w:rFonts w:asciiTheme="majorHAnsi" w:eastAsiaTheme="majorEastAsia" w:hAnsiTheme="majorHAnsi" w:cstheme="majorBidi"/>
      <w:b/>
      <w:bCs/>
      <w:color w:val="243F60" w:themeColor="accent1" w:themeShade="7F"/>
      <w:sz w:val="20"/>
    </w:rPr>
  </w:style>
  <w:style w:type="character" w:customStyle="1" w:styleId="KopopsommingnummeringChar">
    <w:name w:val="Kop opsomming nummering Char"/>
    <w:basedOn w:val="StijlKopOpsommingnummeringVetChar"/>
    <w:link w:val="Kopopsommingnummering"/>
    <w:rsid w:val="0087352D"/>
    <w:rPr>
      <w:rFonts w:asciiTheme="majorHAnsi" w:eastAsiaTheme="majorEastAsia" w:hAnsiTheme="majorHAnsi" w:cstheme="majorBidi"/>
      <w:b/>
      <w:bCs/>
      <w:color w:val="243F60" w:themeColor="accent1" w:themeShade="7F"/>
      <w:sz w:val="20"/>
    </w:rPr>
  </w:style>
  <w:style w:type="character" w:styleId="Tekstvantijdelijkeaanduiding">
    <w:name w:val="Placeholder Text"/>
    <w:basedOn w:val="Standaardalinea-lettertype"/>
    <w:uiPriority w:val="99"/>
    <w:semiHidden/>
    <w:rsid w:val="0012748A"/>
    <w:rPr>
      <w:color w:val="808080"/>
    </w:rPr>
  </w:style>
  <w:style w:type="paragraph" w:styleId="Normaalweb">
    <w:name w:val="Normal (Web)"/>
    <w:basedOn w:val="Standaard"/>
    <w:uiPriority w:val="99"/>
    <w:semiHidden/>
    <w:unhideWhenUsed/>
    <w:rsid w:val="002A5B3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elrasterlicht">
    <w:name w:val="Grid Table Light"/>
    <w:basedOn w:val="Standaardtabel"/>
    <w:uiPriority w:val="40"/>
    <w:rsid w:val="00CD024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8814">
      <w:bodyDiv w:val="1"/>
      <w:marLeft w:val="0"/>
      <w:marRight w:val="0"/>
      <w:marTop w:val="0"/>
      <w:marBottom w:val="0"/>
      <w:divBdr>
        <w:top w:val="none" w:sz="0" w:space="0" w:color="auto"/>
        <w:left w:val="none" w:sz="0" w:space="0" w:color="auto"/>
        <w:bottom w:val="none" w:sz="0" w:space="0" w:color="auto"/>
        <w:right w:val="none" w:sz="0" w:space="0" w:color="auto"/>
      </w:divBdr>
      <w:divsChild>
        <w:div w:id="584723647">
          <w:marLeft w:val="547"/>
          <w:marRight w:val="0"/>
          <w:marTop w:val="0"/>
          <w:marBottom w:val="0"/>
          <w:divBdr>
            <w:top w:val="none" w:sz="0" w:space="0" w:color="auto"/>
            <w:left w:val="none" w:sz="0" w:space="0" w:color="auto"/>
            <w:bottom w:val="none" w:sz="0" w:space="0" w:color="auto"/>
            <w:right w:val="none" w:sz="0" w:space="0" w:color="auto"/>
          </w:divBdr>
        </w:div>
        <w:div w:id="1728868883">
          <w:marLeft w:val="547"/>
          <w:marRight w:val="0"/>
          <w:marTop w:val="0"/>
          <w:marBottom w:val="0"/>
          <w:divBdr>
            <w:top w:val="none" w:sz="0" w:space="0" w:color="auto"/>
            <w:left w:val="none" w:sz="0" w:space="0" w:color="auto"/>
            <w:bottom w:val="none" w:sz="0" w:space="0" w:color="auto"/>
            <w:right w:val="none" w:sz="0" w:space="0" w:color="auto"/>
          </w:divBdr>
        </w:div>
        <w:div w:id="1022785999">
          <w:marLeft w:val="547"/>
          <w:marRight w:val="0"/>
          <w:marTop w:val="0"/>
          <w:marBottom w:val="0"/>
          <w:divBdr>
            <w:top w:val="none" w:sz="0" w:space="0" w:color="auto"/>
            <w:left w:val="none" w:sz="0" w:space="0" w:color="auto"/>
            <w:bottom w:val="none" w:sz="0" w:space="0" w:color="auto"/>
            <w:right w:val="none" w:sz="0" w:space="0" w:color="auto"/>
          </w:divBdr>
        </w:div>
        <w:div w:id="2019307785">
          <w:marLeft w:val="547"/>
          <w:marRight w:val="0"/>
          <w:marTop w:val="0"/>
          <w:marBottom w:val="0"/>
          <w:divBdr>
            <w:top w:val="none" w:sz="0" w:space="0" w:color="auto"/>
            <w:left w:val="none" w:sz="0" w:space="0" w:color="auto"/>
            <w:bottom w:val="none" w:sz="0" w:space="0" w:color="auto"/>
            <w:right w:val="none" w:sz="0" w:space="0" w:color="auto"/>
          </w:divBdr>
        </w:div>
        <w:div w:id="1083064587">
          <w:marLeft w:val="547"/>
          <w:marRight w:val="0"/>
          <w:marTop w:val="0"/>
          <w:marBottom w:val="0"/>
          <w:divBdr>
            <w:top w:val="none" w:sz="0" w:space="0" w:color="auto"/>
            <w:left w:val="none" w:sz="0" w:space="0" w:color="auto"/>
            <w:bottom w:val="none" w:sz="0" w:space="0" w:color="auto"/>
            <w:right w:val="none" w:sz="0" w:space="0" w:color="auto"/>
          </w:divBdr>
        </w:div>
        <w:div w:id="679433123">
          <w:marLeft w:val="547"/>
          <w:marRight w:val="0"/>
          <w:marTop w:val="0"/>
          <w:marBottom w:val="0"/>
          <w:divBdr>
            <w:top w:val="none" w:sz="0" w:space="0" w:color="auto"/>
            <w:left w:val="none" w:sz="0" w:space="0" w:color="auto"/>
            <w:bottom w:val="none" w:sz="0" w:space="0" w:color="auto"/>
            <w:right w:val="none" w:sz="0" w:space="0" w:color="auto"/>
          </w:divBdr>
        </w:div>
        <w:div w:id="592054606">
          <w:marLeft w:val="547"/>
          <w:marRight w:val="0"/>
          <w:marTop w:val="0"/>
          <w:marBottom w:val="0"/>
          <w:divBdr>
            <w:top w:val="none" w:sz="0" w:space="0" w:color="auto"/>
            <w:left w:val="none" w:sz="0" w:space="0" w:color="auto"/>
            <w:bottom w:val="none" w:sz="0" w:space="0" w:color="auto"/>
            <w:right w:val="none" w:sz="0" w:space="0" w:color="auto"/>
          </w:divBdr>
        </w:div>
      </w:divsChild>
    </w:div>
    <w:div w:id="217203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562">
          <w:marLeft w:val="547"/>
          <w:marRight w:val="0"/>
          <w:marTop w:val="0"/>
          <w:marBottom w:val="0"/>
          <w:divBdr>
            <w:top w:val="none" w:sz="0" w:space="0" w:color="auto"/>
            <w:left w:val="none" w:sz="0" w:space="0" w:color="auto"/>
            <w:bottom w:val="none" w:sz="0" w:space="0" w:color="auto"/>
            <w:right w:val="none" w:sz="0" w:space="0" w:color="auto"/>
          </w:divBdr>
        </w:div>
        <w:div w:id="1110978787">
          <w:marLeft w:val="547"/>
          <w:marRight w:val="0"/>
          <w:marTop w:val="0"/>
          <w:marBottom w:val="0"/>
          <w:divBdr>
            <w:top w:val="none" w:sz="0" w:space="0" w:color="auto"/>
            <w:left w:val="none" w:sz="0" w:space="0" w:color="auto"/>
            <w:bottom w:val="none" w:sz="0" w:space="0" w:color="auto"/>
            <w:right w:val="none" w:sz="0" w:space="0" w:color="auto"/>
          </w:divBdr>
        </w:div>
        <w:div w:id="1965043223">
          <w:marLeft w:val="547"/>
          <w:marRight w:val="0"/>
          <w:marTop w:val="0"/>
          <w:marBottom w:val="0"/>
          <w:divBdr>
            <w:top w:val="none" w:sz="0" w:space="0" w:color="auto"/>
            <w:left w:val="none" w:sz="0" w:space="0" w:color="auto"/>
            <w:bottom w:val="none" w:sz="0" w:space="0" w:color="auto"/>
            <w:right w:val="none" w:sz="0" w:space="0" w:color="auto"/>
          </w:divBdr>
        </w:div>
        <w:div w:id="19278981">
          <w:marLeft w:val="547"/>
          <w:marRight w:val="0"/>
          <w:marTop w:val="0"/>
          <w:marBottom w:val="0"/>
          <w:divBdr>
            <w:top w:val="none" w:sz="0" w:space="0" w:color="auto"/>
            <w:left w:val="none" w:sz="0" w:space="0" w:color="auto"/>
            <w:bottom w:val="none" w:sz="0" w:space="0" w:color="auto"/>
            <w:right w:val="none" w:sz="0" w:space="0" w:color="auto"/>
          </w:divBdr>
        </w:div>
        <w:div w:id="618803353">
          <w:marLeft w:val="547"/>
          <w:marRight w:val="0"/>
          <w:marTop w:val="0"/>
          <w:marBottom w:val="0"/>
          <w:divBdr>
            <w:top w:val="none" w:sz="0" w:space="0" w:color="auto"/>
            <w:left w:val="none" w:sz="0" w:space="0" w:color="auto"/>
            <w:bottom w:val="none" w:sz="0" w:space="0" w:color="auto"/>
            <w:right w:val="none" w:sz="0" w:space="0" w:color="auto"/>
          </w:divBdr>
        </w:div>
        <w:div w:id="1386685768">
          <w:marLeft w:val="547"/>
          <w:marRight w:val="0"/>
          <w:marTop w:val="0"/>
          <w:marBottom w:val="0"/>
          <w:divBdr>
            <w:top w:val="none" w:sz="0" w:space="0" w:color="auto"/>
            <w:left w:val="none" w:sz="0" w:space="0" w:color="auto"/>
            <w:bottom w:val="none" w:sz="0" w:space="0" w:color="auto"/>
            <w:right w:val="none" w:sz="0" w:space="0" w:color="auto"/>
          </w:divBdr>
        </w:div>
        <w:div w:id="329017952">
          <w:marLeft w:val="547"/>
          <w:marRight w:val="0"/>
          <w:marTop w:val="0"/>
          <w:marBottom w:val="0"/>
          <w:divBdr>
            <w:top w:val="none" w:sz="0" w:space="0" w:color="auto"/>
            <w:left w:val="none" w:sz="0" w:space="0" w:color="auto"/>
            <w:bottom w:val="none" w:sz="0" w:space="0" w:color="auto"/>
            <w:right w:val="none" w:sz="0" w:space="0" w:color="auto"/>
          </w:divBdr>
        </w:div>
      </w:divsChild>
    </w:div>
    <w:div w:id="882248091">
      <w:bodyDiv w:val="1"/>
      <w:marLeft w:val="0"/>
      <w:marRight w:val="0"/>
      <w:marTop w:val="0"/>
      <w:marBottom w:val="0"/>
      <w:divBdr>
        <w:top w:val="none" w:sz="0" w:space="0" w:color="auto"/>
        <w:left w:val="none" w:sz="0" w:space="0" w:color="auto"/>
        <w:bottom w:val="none" w:sz="0" w:space="0" w:color="auto"/>
        <w:right w:val="none" w:sz="0" w:space="0" w:color="auto"/>
      </w:divBdr>
    </w:div>
    <w:div w:id="12944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her.backus@bevolkingsonderzoeknederland.nl" TargetMode="External"/><Relationship Id="rId13" Type="http://schemas.openxmlformats.org/officeDocument/2006/relationships/hyperlink" Target="https://www.bevolkingsonderzoeknederland.nl/media/r03n4f2k/protocol-toelating-en-auditing-cc-versie-120.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volkingsonderzoeknederland.nl/media/r03n4f2k/protocol-toelating-en-auditing-cc-versie-120.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volkingsonderzoeknederland.nl/media/r03n4f2k/protocol-toelating-en-auditing-cc-versie-120.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evolkingsonderzoeknederland.nl/media/r03n4f2k/protocol-toelating-en-auditing-cc-versie-1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volkingsonderzoeknederland.nl/media/r03n4f2k/protocol-toelating-en-auditing-cc-versie-120.pdf" TargetMode="External"/><Relationship Id="rId14" Type="http://schemas.openxmlformats.org/officeDocument/2006/relationships/hyperlink" Target="https://www.bevolkingsonderzoeknederland.nl/media/r03n4f2k/protocol-toelating-en-auditing-cc-versie-1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volkingsonderzoek Noord">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534B-3748-4694-A245-23EC577E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Bevolkingsonderzoek Nederland</vt:lpstr>
    </vt:vector>
  </TitlesOfParts>
  <Company>Bevolkingsonderzoek Noord</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Bevolkingsonderzoek Nederland</dc:title>
  <dc:subject/>
  <dc:creator>Esther Backus</dc:creator>
  <cp:keywords/>
  <dc:description/>
  <cp:lastModifiedBy>Iris Bruurs</cp:lastModifiedBy>
  <cp:revision>2</cp:revision>
  <cp:lastPrinted>2013-04-04T14:35:00Z</cp:lastPrinted>
  <dcterms:created xsi:type="dcterms:W3CDTF">2024-09-16T08:14:00Z</dcterms:created>
  <dcterms:modified xsi:type="dcterms:W3CDTF">2024-09-16T08:14:00Z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2024-09-16T08:14:05Z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51a3a43b-4d2b-44fc-83a7-3fc90b975e2a</vt:lpwstr>
  </property>
  <property fmtid="{D5CDD505-2E9C-101B-9397-08002B2CF9AE}" pid="7" name="MSIP_Label_defa4170-0d19-0005-0004-bc88714345d2_ActionId">
    <vt:lpwstr>223f8d42-f860-48e6-9f57-539325e083df</vt:lpwstr>
  </property>
  <property fmtid="{D5CDD505-2E9C-101B-9397-08002B2CF9AE}" pid="8" name="MSIP_Label_defa4170-0d19-0005-0004-bc88714345d2_ContentBits">
    <vt:lpwstr>0</vt:lpwstr>
  </property>
</Properties>
</file>